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3062" w14:textId="7762CBF7" w:rsidR="00AD7760" w:rsidRPr="009C4842" w:rsidRDefault="00AD7760" w:rsidP="009C48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C4842">
        <w:rPr>
          <w:rFonts w:asciiTheme="majorBidi" w:hAnsiTheme="majorBidi" w:cstheme="majorBidi"/>
          <w:b/>
          <w:bCs/>
          <w:sz w:val="28"/>
          <w:szCs w:val="28"/>
        </w:rPr>
        <w:t>TAMAN CADIKA MEDAN: POTENSI WISATA EDUKASI BERBASIS LINGKUNGAN DI TENGAH KOTA</w:t>
      </w:r>
    </w:p>
    <w:p w14:paraId="3C160201" w14:textId="2F2F427F" w:rsidR="00111750" w:rsidRPr="009C4842" w:rsidRDefault="00111750" w:rsidP="009C4842">
      <w:pPr>
        <w:pStyle w:val="Heading1"/>
        <w:spacing w:after="0" w:line="240" w:lineRule="auto"/>
        <w:ind w:left="136" w:hanging="11"/>
        <w:jc w:val="center"/>
        <w:rPr>
          <w:rFonts w:asciiTheme="majorBidi" w:hAnsiTheme="majorBidi" w:cstheme="majorBidi"/>
          <w:sz w:val="20"/>
          <w:szCs w:val="20"/>
          <w:lang w:val="en-US"/>
        </w:rPr>
      </w:pPr>
    </w:p>
    <w:p w14:paraId="36BD4DB9" w14:textId="4A02DA2C" w:rsidR="00D25EDE" w:rsidRPr="009C4842" w:rsidRDefault="00AD7760" w:rsidP="009C4842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lang w:val="en-ID"/>
        </w:rPr>
      </w:pPr>
      <w:r w:rsidRPr="009C4842">
        <w:rPr>
          <w:rFonts w:asciiTheme="majorBidi" w:hAnsiTheme="majorBidi" w:cstheme="majorBidi"/>
          <w:b/>
          <w:bCs/>
          <w:i/>
          <w:iCs/>
          <w:sz w:val="28"/>
          <w:szCs w:val="28"/>
          <w:lang w:val="en-ID"/>
        </w:rPr>
        <w:t>MEDAN CADIKA PARK: ENVIRONMENT-BASED EDUCATIONAL TOURISM POTENTIAL IN THE CITY CENTER</w:t>
      </w:r>
    </w:p>
    <w:p w14:paraId="6A78973C" w14:textId="77777777" w:rsidR="00AD7760" w:rsidRPr="009C4842" w:rsidRDefault="00AD7760" w:rsidP="009C4842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0"/>
          <w:szCs w:val="20"/>
          <w:lang w:val="en-ID"/>
        </w:rPr>
      </w:pPr>
    </w:p>
    <w:p w14:paraId="4B3AE92B" w14:textId="77777777" w:rsidR="009C4842" w:rsidRDefault="00AD7760" w:rsidP="009C48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C4842">
        <w:rPr>
          <w:rFonts w:asciiTheme="majorBidi" w:hAnsiTheme="majorBidi" w:cstheme="majorBidi"/>
          <w:b/>
          <w:bCs/>
          <w:sz w:val="24"/>
          <w:szCs w:val="24"/>
        </w:rPr>
        <w:t>Aulia</w:t>
      </w:r>
      <w:proofErr w:type="spellEnd"/>
      <w:r w:rsidRPr="009C4842">
        <w:rPr>
          <w:rFonts w:asciiTheme="majorBidi" w:hAnsiTheme="majorBidi" w:cstheme="majorBidi"/>
          <w:b/>
          <w:bCs/>
          <w:sz w:val="24"/>
          <w:szCs w:val="24"/>
        </w:rPr>
        <w:t xml:space="preserve"> Syahfitri</w:t>
      </w:r>
      <w:r w:rsidRPr="009C484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</w:t>
      </w:r>
      <w:r w:rsidRPr="009C4842">
        <w:rPr>
          <w:rFonts w:asciiTheme="majorBidi" w:hAnsiTheme="majorBidi" w:cstheme="majorBidi"/>
          <w:b/>
          <w:bCs/>
          <w:sz w:val="24"/>
          <w:szCs w:val="24"/>
        </w:rPr>
        <w:t xml:space="preserve">, Berlian </w:t>
      </w:r>
      <w:proofErr w:type="spellStart"/>
      <w:r w:rsidRPr="009C4842">
        <w:rPr>
          <w:rFonts w:asciiTheme="majorBidi" w:hAnsiTheme="majorBidi" w:cstheme="majorBidi"/>
          <w:b/>
          <w:bCs/>
          <w:sz w:val="24"/>
          <w:szCs w:val="24"/>
        </w:rPr>
        <w:t>Serevina</w:t>
      </w:r>
      <w:proofErr w:type="spellEnd"/>
      <w:r w:rsidRPr="009C4842">
        <w:rPr>
          <w:rFonts w:asciiTheme="majorBidi" w:hAnsiTheme="majorBidi" w:cstheme="majorBidi"/>
          <w:b/>
          <w:bCs/>
          <w:sz w:val="24"/>
          <w:szCs w:val="24"/>
        </w:rPr>
        <w:t xml:space="preserve"> Harianja</w:t>
      </w:r>
      <w:r w:rsidRPr="009C484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9C4842">
        <w:rPr>
          <w:rFonts w:asciiTheme="majorBidi" w:hAnsiTheme="majorBidi" w:cstheme="majorBidi"/>
          <w:b/>
          <w:bCs/>
          <w:sz w:val="24"/>
          <w:szCs w:val="24"/>
        </w:rPr>
        <w:t xml:space="preserve">, Devi </w:t>
      </w:r>
      <w:proofErr w:type="spellStart"/>
      <w:r w:rsidRPr="009C4842">
        <w:rPr>
          <w:rFonts w:asciiTheme="majorBidi" w:hAnsiTheme="majorBidi" w:cstheme="majorBidi"/>
          <w:b/>
          <w:bCs/>
          <w:sz w:val="24"/>
          <w:szCs w:val="24"/>
        </w:rPr>
        <w:t>Enzelina</w:t>
      </w:r>
      <w:proofErr w:type="spellEnd"/>
      <w:r w:rsidRPr="009C4842">
        <w:rPr>
          <w:rFonts w:asciiTheme="majorBidi" w:hAnsiTheme="majorBidi" w:cstheme="majorBidi"/>
          <w:b/>
          <w:bCs/>
          <w:sz w:val="24"/>
          <w:szCs w:val="24"/>
        </w:rPr>
        <w:t xml:space="preserve"> Nainggolan</w:t>
      </w:r>
      <w:r w:rsidRPr="009C484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Pr="009C4842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</w:p>
    <w:p w14:paraId="55E5488A" w14:textId="0CB9B3FF" w:rsidR="00AD7760" w:rsidRPr="009C4842" w:rsidRDefault="00AD7760" w:rsidP="009C48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vertAlign w:val="superscript"/>
        </w:rPr>
      </w:pPr>
      <w:r w:rsidRPr="009C4842">
        <w:rPr>
          <w:rFonts w:asciiTheme="majorBidi" w:hAnsiTheme="majorBidi" w:cstheme="majorBidi"/>
          <w:b/>
          <w:bCs/>
          <w:sz w:val="24"/>
          <w:szCs w:val="24"/>
        </w:rPr>
        <w:t>Natal Fransiska Manalu</w:t>
      </w:r>
      <w:r w:rsidRPr="009C484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4</w:t>
      </w:r>
    </w:p>
    <w:p w14:paraId="14DF9310" w14:textId="0AEF481A" w:rsidR="00111750" w:rsidRPr="009C4842" w:rsidRDefault="00111750" w:rsidP="009C4842">
      <w:pPr>
        <w:spacing w:after="0" w:line="240" w:lineRule="auto"/>
        <w:ind w:right="6"/>
        <w:jc w:val="center"/>
        <w:rPr>
          <w:rFonts w:asciiTheme="majorBidi" w:hAnsiTheme="majorBidi" w:cstheme="majorBidi"/>
        </w:rPr>
      </w:pPr>
      <w:r w:rsidRPr="009C4842">
        <w:rPr>
          <w:rFonts w:asciiTheme="majorBidi" w:hAnsiTheme="majorBidi" w:cstheme="majorBidi"/>
          <w:vertAlign w:val="superscript"/>
        </w:rPr>
        <w:t>1,2,3.4,5</w:t>
      </w:r>
      <w:r w:rsidR="00AD7760" w:rsidRPr="009C4842">
        <w:rPr>
          <w:rFonts w:asciiTheme="majorBidi" w:hAnsiTheme="majorBidi" w:cstheme="majorBidi"/>
        </w:rPr>
        <w:t xml:space="preserve">Sastra </w:t>
      </w:r>
      <w:proofErr w:type="spellStart"/>
      <w:r w:rsidR="00AD7760" w:rsidRPr="009C4842">
        <w:rPr>
          <w:rFonts w:asciiTheme="majorBidi" w:hAnsiTheme="majorBidi" w:cstheme="majorBidi"/>
        </w:rPr>
        <w:t>Indoesia</w:t>
      </w:r>
      <w:proofErr w:type="spellEnd"/>
      <w:r w:rsidR="00AD7760" w:rsidRPr="009C4842">
        <w:rPr>
          <w:rFonts w:asciiTheme="majorBidi" w:hAnsiTheme="majorBidi" w:cstheme="majorBidi"/>
        </w:rPr>
        <w:t xml:space="preserve">, </w:t>
      </w:r>
      <w:proofErr w:type="spellStart"/>
      <w:r w:rsidR="00AD7760" w:rsidRPr="009C4842">
        <w:rPr>
          <w:rFonts w:asciiTheme="majorBidi" w:hAnsiTheme="majorBidi" w:cstheme="majorBidi"/>
        </w:rPr>
        <w:t>Fakultas</w:t>
      </w:r>
      <w:proofErr w:type="spellEnd"/>
      <w:r w:rsidR="00AD7760" w:rsidRPr="009C4842">
        <w:rPr>
          <w:rFonts w:asciiTheme="majorBidi" w:hAnsiTheme="majorBidi" w:cstheme="majorBidi"/>
        </w:rPr>
        <w:t xml:space="preserve"> Bahasa Dan Seni</w:t>
      </w:r>
      <w:r w:rsidRPr="009C4842">
        <w:rPr>
          <w:rFonts w:asciiTheme="majorBidi" w:hAnsiTheme="majorBidi" w:cstheme="majorBidi"/>
        </w:rPr>
        <w:t>, U</w:t>
      </w:r>
      <w:r w:rsidR="00AD7760" w:rsidRPr="009C4842">
        <w:rPr>
          <w:rFonts w:asciiTheme="majorBidi" w:hAnsiTheme="majorBidi" w:cstheme="majorBidi"/>
        </w:rPr>
        <w:t>niversitas Negeri Medan</w:t>
      </w:r>
      <w:r w:rsidRPr="009C4842">
        <w:rPr>
          <w:rFonts w:asciiTheme="majorBidi" w:hAnsiTheme="majorBidi" w:cstheme="majorBidi"/>
        </w:rPr>
        <w:t xml:space="preserve"> </w:t>
      </w:r>
    </w:p>
    <w:p w14:paraId="0F43070C" w14:textId="2073CA41" w:rsidR="00111750" w:rsidRPr="009C4842" w:rsidRDefault="00111750" w:rsidP="009C4842">
      <w:pPr>
        <w:spacing w:after="0" w:line="240" w:lineRule="auto"/>
        <w:ind w:right="3"/>
        <w:jc w:val="center"/>
        <w:rPr>
          <w:rFonts w:asciiTheme="majorBidi" w:hAnsiTheme="majorBidi" w:cstheme="majorBidi"/>
          <w:i/>
          <w:iCs/>
          <w:sz w:val="20"/>
          <w:szCs w:val="20"/>
          <w:vertAlign w:val="superscript"/>
        </w:rPr>
      </w:pPr>
      <w:r w:rsidRPr="009C4842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 xml:space="preserve">Email : </w:t>
      </w:r>
      <w:hyperlink r:id="rId7" w:history="1">
        <w:r w:rsidR="00D6460C" w:rsidRPr="009C4842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</w:rPr>
          <w:t>auliasyahfitri2006@gmail.com</w:t>
        </w:r>
        <w:r w:rsidR="00D6460C" w:rsidRPr="009C4842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  <w:vertAlign w:val="superscript"/>
          </w:rPr>
          <w:t>1</w:t>
        </w:r>
      </w:hyperlink>
      <w:r w:rsidR="00D6460C" w:rsidRPr="009C4842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 xml:space="preserve">, </w:t>
      </w:r>
      <w:hyperlink r:id="rId8" w:history="1">
        <w:r w:rsidR="00D6460C" w:rsidRPr="009C4842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</w:rPr>
          <w:t>serevinaharianja@gmail.com</w:t>
        </w:r>
        <w:r w:rsidR="00D6460C" w:rsidRPr="009C4842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  <w:vertAlign w:val="superscript"/>
          </w:rPr>
          <w:t>2</w:t>
        </w:r>
      </w:hyperlink>
      <w:r w:rsidR="00D6460C" w:rsidRPr="009C4842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 xml:space="preserve">, </w:t>
      </w:r>
      <w:hyperlink r:id="rId9" w:history="1">
        <w:r w:rsidR="00D6460C" w:rsidRPr="009C4842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</w:rPr>
          <w:t>enzelinanainggolan973@gmail.com</w:t>
        </w:r>
        <w:r w:rsidR="00D6460C" w:rsidRPr="009C4842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  <w:vertAlign w:val="superscript"/>
          </w:rPr>
          <w:t>3</w:t>
        </w:r>
      </w:hyperlink>
      <w:r w:rsidR="00D6460C" w:rsidRPr="009C4842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 xml:space="preserve">, </w:t>
      </w:r>
      <w:hyperlink r:id="rId10" w:history="1">
        <w:r w:rsidR="00D6460C" w:rsidRPr="009C4842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</w:rPr>
          <w:t>natalmanalu27@gmail.com</w:t>
        </w:r>
        <w:r w:rsidR="00D6460C" w:rsidRPr="009C4842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  <w:vertAlign w:val="superscript"/>
          </w:rPr>
          <w:t>4</w:t>
        </w:r>
      </w:hyperlink>
      <w:r w:rsidR="00D6460C" w:rsidRPr="009C4842">
        <w:rPr>
          <w:rFonts w:asciiTheme="majorBidi" w:hAnsiTheme="majorBidi" w:cstheme="majorBidi"/>
          <w:i/>
          <w:iCs/>
          <w:color w:val="000000" w:themeColor="text1"/>
          <w:sz w:val="20"/>
          <w:szCs w:val="20"/>
          <w:vertAlign w:val="superscript"/>
        </w:rPr>
        <w:t xml:space="preserve"> </w:t>
      </w:r>
    </w:p>
    <w:p w14:paraId="19720A2A" w14:textId="77777777" w:rsidR="00111750" w:rsidRPr="009C4842" w:rsidRDefault="00111750" w:rsidP="009C4842">
      <w:pPr>
        <w:spacing w:after="0" w:line="240" w:lineRule="auto"/>
        <w:ind w:firstLine="542"/>
        <w:rPr>
          <w:rFonts w:asciiTheme="majorBidi" w:hAnsiTheme="majorBidi" w:cstheme="majorBidi"/>
          <w:i/>
          <w:iCs/>
        </w:rPr>
      </w:pPr>
    </w:p>
    <w:p w14:paraId="14442150" w14:textId="612FA477" w:rsidR="0095226C" w:rsidRPr="009C4842" w:rsidRDefault="00632DFA" w:rsidP="009C4842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9C4842">
        <w:rPr>
          <w:rFonts w:asciiTheme="majorBidi" w:hAnsiTheme="majorBidi" w:cstheme="majorBidi"/>
          <w:noProof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 wp14:anchorId="53067C85" wp14:editId="33A1CC84">
                <wp:simplePos x="0" y="0"/>
                <wp:positionH relativeFrom="column">
                  <wp:posOffset>-70485</wp:posOffset>
                </wp:positionH>
                <wp:positionV relativeFrom="paragraph">
                  <wp:posOffset>123189</wp:posOffset>
                </wp:positionV>
                <wp:extent cx="6120130" cy="0"/>
                <wp:effectExtent l="0" t="0" r="0" b="0"/>
                <wp:wrapNone/>
                <wp:docPr id="2025282577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2A9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5.55pt;margin-top:9.7pt;width:481.9pt;height:0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y3qgEAAEADAAAOAAAAZHJzL2Uyb0RvYy54bWysUsFu2zAMvQ/YPwi6L05StNiMOD2kay/t&#10;FqDbBzCSbAuVRYFUYufvJ6lJ1m23oToIokg+8j1ydTsNThwMsUXfyMVsLoXxCrX1XSN//rj/9FkK&#10;juA1OPSmkUfD8nb98cNqDLVZYo9OGxIJxHM9hkb2MYa6qlj1ZgCeYTA+OVukAWIyqas0wZjQB1ct&#10;5/ObakTSgVAZ5vR79+qU64LftkbF723LJgrXyNRbLDeVe5fvar2CuiMIvVWnNuA/uhjA+lT0AnUH&#10;EcSe7D9Qg1WEjG2cKRwqbFurTOGQ2Czmf7F57iGYwiWJw+EiE78frPp22Pgt5dbV5J/DI6oXTqJU&#10;Y+D64swGhy2J3fiEOo0R9hEL36mlIScnJmIqsh4vspopCpU+bxaJ21VSX519FdTnxEAcHwwOIj8a&#10;yZHAdn3coPdpeEiLUgYOjxxzW1CfE3JVj/fWuTJD58XYyC/Xy+uSwOiszs4cxtTtNo7EAfIWlJMH&#10;n8D+CCPce13AegP66+kdwbrXd4p3/iRNViMvGdc71MctZbhspTEV4NNK5T14a5eo34u//gUAAP//&#10;AwBQSwMEFAAGAAgAAAAhAIuVtfLdAAAACQEAAA8AAABkcnMvZG93bnJldi54bWxMj8FOwzAMhu9I&#10;vENkJC5oS1MxWEvTaULiwJFtEtes8dpC41RNupY9PUYc4Gj/n35/Ljaz68QZh9B60qCWCQikytuW&#10;ag2H/ctiDSJEQ9Z0nlDDFwbYlNdXhcmtn+gNz7tYCy6hkBsNTYx9LmWoGnQmLH2PxNnJD85EHoda&#10;2sFMXO46mSbJg3SmJb7QmB6fG6w+d6PTgGFcqWSbufrwepnu3tPLx9Tvtb69mbdPICLO8Q+GH31W&#10;h5Kdjn4kG0SnYaGUYpSD7B4EA9kqfQRx/F3IspD/Pyi/AQAA//8DAFBLAQItABQABgAIAAAAIQC2&#10;gziS/gAAAOEBAAATAAAAAAAAAAAAAAAAAAAAAABbQ29udGVudF9UeXBlc10ueG1sUEsBAi0AFAAG&#10;AAgAAAAhADj9If/WAAAAlAEAAAsAAAAAAAAAAAAAAAAALwEAAF9yZWxzLy5yZWxzUEsBAi0AFAAG&#10;AAgAAAAhALIcrLeqAQAAQAMAAA4AAAAAAAAAAAAAAAAALgIAAGRycy9lMm9Eb2MueG1sUEsBAi0A&#10;FAAGAAgAAAAhAIuVtfLdAAAACQEAAA8AAAAAAAAAAAAAAAAABAQAAGRycy9kb3ducmV2LnhtbFBL&#10;BQYAAAAABAAEAPMAAAAOBQAAAAA=&#10;">
                <o:lock v:ext="edit" shapetype="f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7074"/>
      </w:tblGrid>
      <w:tr w:rsidR="00E01770" w:rsidRPr="009C4842" w14:paraId="2D574274" w14:textId="77777777" w:rsidTr="00CF22DF">
        <w:tc>
          <w:tcPr>
            <w:tcW w:w="2376" w:type="dxa"/>
          </w:tcPr>
          <w:p w14:paraId="61D87249" w14:textId="77777777" w:rsidR="009C4842" w:rsidRPr="009C4842" w:rsidRDefault="009C4842" w:rsidP="009C4842">
            <w:pPr>
              <w:rPr>
                <w:rFonts w:asciiTheme="majorBidi" w:hAnsiTheme="majorBidi" w:cstheme="majorBidi"/>
                <w:b/>
                <w:color w:val="0070C0"/>
                <w:sz w:val="18"/>
                <w:szCs w:val="18"/>
              </w:rPr>
            </w:pPr>
            <w:r w:rsidRPr="009C4842">
              <w:rPr>
                <w:rFonts w:asciiTheme="majorBidi" w:hAnsiTheme="majorBidi" w:cstheme="majorBidi"/>
                <w:b/>
                <w:color w:val="0070C0"/>
                <w:sz w:val="18"/>
                <w:szCs w:val="18"/>
              </w:rPr>
              <w:t>Article Info</w:t>
            </w:r>
          </w:p>
          <w:p w14:paraId="47A54D03" w14:textId="77777777" w:rsidR="009C4842" w:rsidRPr="009C4842" w:rsidRDefault="009C4842" w:rsidP="009C4842">
            <w:pPr>
              <w:rPr>
                <w:rFonts w:asciiTheme="majorBidi" w:hAnsiTheme="majorBidi" w:cstheme="majorBidi"/>
                <w:color w:val="0070C0"/>
                <w:sz w:val="18"/>
                <w:szCs w:val="18"/>
              </w:rPr>
            </w:pPr>
          </w:p>
          <w:p w14:paraId="2B88348C" w14:textId="77777777" w:rsidR="009C4842" w:rsidRPr="009C4842" w:rsidRDefault="009C4842" w:rsidP="009C4842">
            <w:pPr>
              <w:ind w:right="8"/>
              <w:jc w:val="both"/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val="en-ID" w:eastAsia="en"/>
              </w:rPr>
            </w:pPr>
            <w:r w:rsidRPr="009C4842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val="en-ID" w:eastAsia="en"/>
              </w:rPr>
              <w:t xml:space="preserve">Article </w:t>
            </w:r>
            <w:proofErr w:type="gramStart"/>
            <w:r w:rsidRPr="009C4842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val="en-ID" w:eastAsia="en"/>
              </w:rPr>
              <w:t>history :</w:t>
            </w:r>
            <w:proofErr w:type="gramEnd"/>
          </w:p>
          <w:p w14:paraId="2354AB23" w14:textId="77777777" w:rsidR="009C4842" w:rsidRPr="009C4842" w:rsidRDefault="009C4842" w:rsidP="009C4842">
            <w:pPr>
              <w:ind w:right="8"/>
              <w:jc w:val="both"/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val="en-ID" w:eastAsia="en"/>
              </w:rPr>
            </w:pPr>
            <w:proofErr w:type="gramStart"/>
            <w:r w:rsidRPr="009C4842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val="en-ID" w:eastAsia="en"/>
              </w:rPr>
              <w:t>Received :</w:t>
            </w:r>
            <w:proofErr w:type="gramEnd"/>
            <w:r w:rsidRPr="009C4842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val="en-ID" w:eastAsia="en"/>
              </w:rPr>
              <w:t xml:space="preserve"> 19-06-2025</w:t>
            </w:r>
          </w:p>
          <w:p w14:paraId="0236341C" w14:textId="77777777" w:rsidR="009C4842" w:rsidRPr="009C4842" w:rsidRDefault="009C4842" w:rsidP="009C4842">
            <w:pPr>
              <w:ind w:right="8"/>
              <w:jc w:val="both"/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val="en-ID" w:eastAsia="en"/>
              </w:rPr>
            </w:pPr>
            <w:r w:rsidRPr="009C4842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val="en-ID" w:eastAsia="en"/>
              </w:rPr>
              <w:t xml:space="preserve">Revised </w:t>
            </w:r>
            <w:proofErr w:type="gramStart"/>
            <w:r w:rsidRPr="009C4842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val="en-ID" w:eastAsia="en"/>
              </w:rPr>
              <w:t xml:space="preserve">  :</w:t>
            </w:r>
            <w:proofErr w:type="gramEnd"/>
            <w:r w:rsidRPr="009C4842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val="en-ID" w:eastAsia="en"/>
              </w:rPr>
              <w:t xml:space="preserve"> 21-06-2025</w:t>
            </w:r>
          </w:p>
          <w:p w14:paraId="7479DA34" w14:textId="77777777" w:rsidR="009C4842" w:rsidRPr="009C4842" w:rsidRDefault="009C4842" w:rsidP="009C4842">
            <w:pPr>
              <w:ind w:right="8"/>
              <w:jc w:val="both"/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val="en-ID" w:eastAsia="en"/>
              </w:rPr>
            </w:pPr>
            <w:proofErr w:type="gramStart"/>
            <w:r w:rsidRPr="009C4842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val="en-ID" w:eastAsia="en"/>
              </w:rPr>
              <w:t>Accepted :</w:t>
            </w:r>
            <w:proofErr w:type="gramEnd"/>
            <w:r w:rsidRPr="009C4842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val="en-ID" w:eastAsia="en"/>
              </w:rPr>
              <w:t xml:space="preserve"> </w:t>
            </w:r>
            <w:r w:rsidRPr="009C4842">
              <w:rPr>
                <w:rFonts w:asciiTheme="majorBidi" w:eastAsia="Times New Roman" w:hAnsiTheme="majorBidi" w:cstheme="majorBidi"/>
                <w:bCs/>
                <w:color w:val="0070C0"/>
                <w:sz w:val="18"/>
                <w:szCs w:val="18"/>
                <w:lang w:val="en-ID" w:eastAsia="en"/>
              </w:rPr>
              <w:t>23</w:t>
            </w:r>
            <w:r w:rsidRPr="009C4842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val="en-ID" w:eastAsia="en"/>
              </w:rPr>
              <w:t>-06-2025</w:t>
            </w:r>
          </w:p>
          <w:p w14:paraId="4E934E36" w14:textId="01B4FA67" w:rsidR="00E01770" w:rsidRPr="009C4842" w:rsidRDefault="009C4842" w:rsidP="009C4842">
            <w:pPr>
              <w:pStyle w:val="NoSpacing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proofErr w:type="gramStart"/>
            <w:r w:rsidRPr="009C4842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val="en-ID" w:eastAsia="en"/>
              </w:rPr>
              <w:t>Pulished</w:t>
            </w:r>
            <w:proofErr w:type="spellEnd"/>
            <w:r w:rsidRPr="009C4842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val="en-ID" w:eastAsia="en"/>
              </w:rPr>
              <w:t xml:space="preserve">  :</w:t>
            </w:r>
            <w:proofErr w:type="gramEnd"/>
            <w:r w:rsidRPr="009C4842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val="en-ID" w:eastAsia="en"/>
              </w:rPr>
              <w:t xml:space="preserve"> </w:t>
            </w:r>
            <w:r w:rsidRPr="009C4842">
              <w:rPr>
                <w:rFonts w:asciiTheme="majorBidi" w:eastAsia="Times New Roman" w:hAnsiTheme="majorBidi" w:cstheme="majorBidi"/>
                <w:bCs/>
                <w:color w:val="0070C0"/>
                <w:sz w:val="18"/>
                <w:szCs w:val="18"/>
                <w:lang w:val="en-ID" w:eastAsia="en"/>
              </w:rPr>
              <w:t>25</w:t>
            </w:r>
            <w:r w:rsidRPr="009C4842">
              <w:rPr>
                <w:rFonts w:asciiTheme="majorBidi" w:hAnsiTheme="majorBidi" w:cstheme="majorBidi"/>
                <w:bCs/>
                <w:color w:val="0070C0"/>
                <w:sz w:val="18"/>
                <w:szCs w:val="18"/>
                <w:lang w:val="en-ID" w:eastAsia="en"/>
              </w:rPr>
              <w:t>-06-2025</w:t>
            </w:r>
          </w:p>
        </w:tc>
        <w:tc>
          <w:tcPr>
            <w:tcW w:w="7245" w:type="dxa"/>
          </w:tcPr>
          <w:p w14:paraId="0BF27723" w14:textId="77777777" w:rsidR="00AD7760" w:rsidRPr="009C4842" w:rsidRDefault="00E01770" w:rsidP="009C4842">
            <w:pPr>
              <w:pStyle w:val="NoSpacing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  <w:r w:rsidRPr="009C4842">
              <w:rPr>
                <w:rFonts w:asciiTheme="majorBidi" w:hAnsiTheme="majorBidi" w:cstheme="majorBidi"/>
                <w:b/>
                <w:i/>
                <w:iCs/>
              </w:rPr>
              <w:t>Abstract</w:t>
            </w:r>
          </w:p>
          <w:p w14:paraId="774E15AA" w14:textId="6FD11EA7" w:rsidR="00AD7760" w:rsidRPr="009C4842" w:rsidRDefault="00AD7760" w:rsidP="009C4842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9C484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This article examines the potential of Taman Cadika Medan as an environmentally-based educational tourism destination in the middle of the city. A comprehensive analysis was conducted on supporting aspects, including infrastructure, innovative educational programs, and sustainable management strategies to ensure long-term appeal for visitors. This study emphasizes the importance of integrating local environmental and cultural values ​​in the development of educational tourism in Taman Cadika Medan, in order to create a positive impact on the community and the surrounding environment. The results of the study are expected to provide recommendations for the development of sustainable educational tourism that has a positive impact on the city of Medan.</w:t>
            </w:r>
          </w:p>
          <w:p w14:paraId="7C1F9E38" w14:textId="77777777" w:rsidR="00AD7760" w:rsidRPr="009C4842" w:rsidRDefault="00AD7760" w:rsidP="009C4842">
            <w:pPr>
              <w:pStyle w:val="NoSpacing"/>
              <w:jc w:val="both"/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</w:p>
          <w:p w14:paraId="09A20430" w14:textId="77777777" w:rsidR="00AD7760" w:rsidRPr="009C4842" w:rsidRDefault="00AD7760" w:rsidP="009C4842">
            <w:pPr>
              <w:jc w:val="both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9C484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Keywords:</w:t>
            </w:r>
            <w:r w:rsidRPr="009C484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Cadika Park Medan, educational tourism, environment, Medan, ecotourism, environmental conservation, environmental education, sustainable city tourism.</w:t>
            </w:r>
          </w:p>
          <w:p w14:paraId="7EEB8B98" w14:textId="4A029723" w:rsidR="00E01770" w:rsidRPr="009C4842" w:rsidRDefault="00E01770" w:rsidP="009C4842">
            <w:pPr>
              <w:pStyle w:val="Heading2"/>
              <w:spacing w:before="0"/>
              <w:ind w:left="-5"/>
              <w:jc w:val="both"/>
              <w:rPr>
                <w:rFonts w:asciiTheme="majorBidi" w:hAnsiTheme="majorBidi"/>
                <w:b/>
                <w:szCs w:val="22"/>
              </w:rPr>
            </w:pPr>
          </w:p>
        </w:tc>
      </w:tr>
    </w:tbl>
    <w:p w14:paraId="305E6735" w14:textId="2849B83E" w:rsidR="00E01770" w:rsidRPr="009C4842" w:rsidRDefault="00632DFA" w:rsidP="009C4842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9C4842">
        <w:rPr>
          <w:rFonts w:asciiTheme="majorBidi" w:hAnsiTheme="majorBidi" w:cstheme="majorBidi"/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2A0A729B" wp14:editId="0DD10F6E">
                <wp:simplePos x="0" y="0"/>
                <wp:positionH relativeFrom="column">
                  <wp:posOffset>-70485</wp:posOffset>
                </wp:positionH>
                <wp:positionV relativeFrom="paragraph">
                  <wp:posOffset>150494</wp:posOffset>
                </wp:positionV>
                <wp:extent cx="6119495" cy="0"/>
                <wp:effectExtent l="0" t="0" r="0" b="0"/>
                <wp:wrapNone/>
                <wp:docPr id="103787394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9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789C7" id="Straight Arrow Connector 3" o:spid="_x0000_s1026" type="#_x0000_t32" style="position:absolute;margin-left:-5.55pt;margin-top:11.85pt;width:481.85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s0qwEAAEADAAAOAAAAZHJzL2Uyb0RvYy54bWysUs1u2zAMvg/YOwi6L46DpViMOD2k6y7d&#10;FqDdAzCSHAuTRYFUYuftJ6lJ9ncbpgNBiuRH8iPX99PgxMkQW/StrGdzKYxXqK0/tPLby+O7D1Jw&#10;BK/BoTetPBuW95u3b9ZjaMwCe3TakEggnpsxtLKPMTRVxao3A/AMg/HJ2SENEJNJh0oTjAl9cNVi&#10;Pr+rRiQdCJVhTr8Pr065KfhdZ1T82nVsonCtTL3FIqnIfZbVZg3NgSD0Vl3agH/oYgDrU9Eb1ANE&#10;EEeyf0ENVhEydnGmcKiw66wyZYY0TT3/Y5rnHoIpsyRyONxo4v8Hq76ctn5HuXU1+efwhOo7J1Kq&#10;MXBzc2aDw47EfvyMOq0RjhHLvFNHQ05Ok4ip0Hq+0WqmKFT6vKvr1fvVUgp19VXQXBMDcfxkcBBZ&#10;aSVHAnvo4xa9T8tDqksZOD1xzG1Bc03IVT0+WufKDp0XYytXy8WyJDA6q7MzhzEd9ltH4gT5CsrL&#10;i09gv4URHr0uYL0B/fGiR7DuVU/xzl+oyWzkI+Nmj/q8owyXrbSmAnw5qXwHv9ol6ufhb34AAAD/&#10;/wMAUEsDBBQABgAIAAAAIQAm1Fs83gAAAAkBAAAPAAAAZHJzL2Rvd25yZXYueG1sTI/BTsMwDIbv&#10;SLxDZCQuaEtTtMG6ptOExIEj2ySuXuO1hcapmnQte3qCOIyj7U+/vz/fTLYVZ+p941iDmicgiEtn&#10;Gq40HPavs2cQPiAbbB2Thm/ysClub3LMjBv5nc67UIkYwj5DDXUIXSalL2uy6OeuI463k+sthjj2&#10;lTQ9jjHctjJNkqW02HD8UGNHLzWVX7vBaiA/LFSyXdnq8HYZHz7Sy+fY7bW+v5u2axCBpnCF4Vc/&#10;qkMRnY5uYONFq2GmlIqohvTxCUQEVot0CeL4t5BFLv83KH4AAAD//wMAUEsBAi0AFAAGAAgAAAAh&#10;ALaDOJL+AAAA4QEAABMAAAAAAAAAAAAAAAAAAAAAAFtDb250ZW50X1R5cGVzXS54bWxQSwECLQAU&#10;AAYACAAAACEAOP0h/9YAAACUAQAACwAAAAAAAAAAAAAAAAAvAQAAX3JlbHMvLnJlbHNQSwECLQAU&#10;AAYACAAAACEA20k7NKsBAABAAwAADgAAAAAAAAAAAAAAAAAuAgAAZHJzL2Uyb0RvYy54bWxQSwEC&#10;LQAUAAYACAAAACEAJtRbPN4AAAAJAQAADwAAAAAAAAAAAAAAAAAFBAAAZHJzL2Rvd25yZXYueG1s&#10;UEsFBgAAAAAEAAQA8wAAABAFAAAAAA==&#10;">
                <o:lock v:ext="edit" shapetype="f"/>
              </v:shape>
            </w:pict>
          </mc:Fallback>
        </mc:AlternateContent>
      </w:r>
    </w:p>
    <w:p w14:paraId="30AA34BF" w14:textId="038B2498" w:rsidR="00CF22DF" w:rsidRPr="009C4842" w:rsidRDefault="00CF22DF" w:rsidP="009C4842">
      <w:pPr>
        <w:pStyle w:val="NoSpacing"/>
        <w:jc w:val="center"/>
        <w:rPr>
          <w:rFonts w:asciiTheme="majorBidi" w:hAnsiTheme="majorBidi" w:cstheme="majorBidi"/>
          <w:b/>
        </w:rPr>
      </w:pPr>
      <w:proofErr w:type="spellStart"/>
      <w:r w:rsidRPr="009C4842">
        <w:rPr>
          <w:rFonts w:asciiTheme="majorBidi" w:hAnsiTheme="majorBidi" w:cstheme="majorBidi"/>
          <w:b/>
        </w:rPr>
        <w:t>Abstrak</w:t>
      </w:r>
      <w:proofErr w:type="spellEnd"/>
    </w:p>
    <w:p w14:paraId="118D1DB0" w14:textId="77777777" w:rsidR="009A1433" w:rsidRPr="009C4842" w:rsidRDefault="009A1433" w:rsidP="009C4842">
      <w:pPr>
        <w:pStyle w:val="NoSpacing"/>
        <w:jc w:val="center"/>
        <w:rPr>
          <w:rFonts w:asciiTheme="majorBidi" w:hAnsiTheme="majorBidi" w:cstheme="majorBidi"/>
          <w:b/>
        </w:rPr>
      </w:pPr>
    </w:p>
    <w:p w14:paraId="4CB683F0" w14:textId="77777777" w:rsidR="00AD7760" w:rsidRPr="009C4842" w:rsidRDefault="00AD7760" w:rsidP="009C4842">
      <w:pPr>
        <w:spacing w:after="0" w:line="240" w:lineRule="auto"/>
        <w:ind w:firstLine="720"/>
        <w:jc w:val="both"/>
        <w:rPr>
          <w:rFonts w:asciiTheme="majorBidi" w:hAnsiTheme="majorBidi" w:cstheme="majorBidi"/>
          <w:i/>
          <w:iCs/>
        </w:rPr>
      </w:pPr>
      <w:r w:rsidRPr="009C4842">
        <w:rPr>
          <w:rFonts w:asciiTheme="majorBidi" w:hAnsiTheme="majorBidi" w:cstheme="majorBidi"/>
          <w:i/>
          <w:iCs/>
        </w:rPr>
        <w:t xml:space="preserve">Artikel </w:t>
      </w:r>
      <w:proofErr w:type="spellStart"/>
      <w:r w:rsidRPr="009C4842">
        <w:rPr>
          <w:rFonts w:asciiTheme="majorBidi" w:hAnsiTheme="majorBidi" w:cstheme="majorBidi"/>
          <w:i/>
          <w:iCs/>
        </w:rPr>
        <w:t>ini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mengkaji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potensi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Taman Cadika Medan </w:t>
      </w:r>
      <w:proofErr w:type="spellStart"/>
      <w:r w:rsidRPr="009C4842">
        <w:rPr>
          <w:rFonts w:asciiTheme="majorBidi" w:hAnsiTheme="majorBidi" w:cstheme="majorBidi"/>
          <w:i/>
          <w:iCs/>
        </w:rPr>
        <w:t>sebagai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destinasi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wisata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edukasi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berbasis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lingkungan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di </w:t>
      </w:r>
      <w:proofErr w:type="spellStart"/>
      <w:r w:rsidRPr="009C4842">
        <w:rPr>
          <w:rFonts w:asciiTheme="majorBidi" w:hAnsiTheme="majorBidi" w:cstheme="majorBidi"/>
          <w:i/>
          <w:iCs/>
        </w:rPr>
        <w:t>tengah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kota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.  </w:t>
      </w:r>
      <w:proofErr w:type="spellStart"/>
      <w:r w:rsidRPr="009C4842">
        <w:rPr>
          <w:rFonts w:asciiTheme="majorBidi" w:hAnsiTheme="majorBidi" w:cstheme="majorBidi"/>
          <w:i/>
          <w:iCs/>
        </w:rPr>
        <w:t>Analisis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komprehensif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dilakukan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terhadap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aspek-aspek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pendukung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9C4842">
        <w:rPr>
          <w:rFonts w:asciiTheme="majorBidi" w:hAnsiTheme="majorBidi" w:cstheme="majorBidi"/>
          <w:i/>
          <w:iCs/>
        </w:rPr>
        <w:t>meliputi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infrastruktur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, program </w:t>
      </w:r>
      <w:proofErr w:type="spellStart"/>
      <w:r w:rsidRPr="009C4842">
        <w:rPr>
          <w:rFonts w:asciiTheme="majorBidi" w:hAnsiTheme="majorBidi" w:cstheme="majorBidi"/>
          <w:i/>
          <w:iCs/>
        </w:rPr>
        <w:t>edukasi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yang </w:t>
      </w:r>
      <w:proofErr w:type="spellStart"/>
      <w:r w:rsidRPr="009C4842">
        <w:rPr>
          <w:rFonts w:asciiTheme="majorBidi" w:hAnsiTheme="majorBidi" w:cstheme="majorBidi"/>
          <w:i/>
          <w:iCs/>
        </w:rPr>
        <w:t>inovatif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, dan strategi </w:t>
      </w:r>
      <w:proofErr w:type="spellStart"/>
      <w:r w:rsidRPr="009C4842">
        <w:rPr>
          <w:rFonts w:asciiTheme="majorBidi" w:hAnsiTheme="majorBidi" w:cstheme="majorBidi"/>
          <w:i/>
          <w:iCs/>
        </w:rPr>
        <w:t>pengelolaan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berkelanjutan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untuk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memastikan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daya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tarik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jangka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panjang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bagi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pengunjung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.  </w:t>
      </w:r>
      <w:proofErr w:type="spellStart"/>
      <w:r w:rsidRPr="009C4842">
        <w:rPr>
          <w:rFonts w:asciiTheme="majorBidi" w:hAnsiTheme="majorBidi" w:cstheme="majorBidi"/>
          <w:i/>
          <w:iCs/>
        </w:rPr>
        <w:t>Penelitian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ini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menekankan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pentingnya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integrasi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nilai-nilai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lingkungan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dan </w:t>
      </w:r>
      <w:proofErr w:type="spellStart"/>
      <w:r w:rsidRPr="009C4842">
        <w:rPr>
          <w:rFonts w:asciiTheme="majorBidi" w:hAnsiTheme="majorBidi" w:cstheme="majorBidi"/>
          <w:i/>
          <w:iCs/>
        </w:rPr>
        <w:t>budaya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lokal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dalam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pengembangan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wisata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edukasi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di Taman Cadika Medan, guna </w:t>
      </w:r>
      <w:proofErr w:type="spellStart"/>
      <w:r w:rsidRPr="009C4842">
        <w:rPr>
          <w:rFonts w:asciiTheme="majorBidi" w:hAnsiTheme="majorBidi" w:cstheme="majorBidi"/>
          <w:i/>
          <w:iCs/>
        </w:rPr>
        <w:t>menciptakan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dampak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positif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bagi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masyarakat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dan </w:t>
      </w:r>
      <w:proofErr w:type="spellStart"/>
      <w:r w:rsidRPr="009C4842">
        <w:rPr>
          <w:rFonts w:asciiTheme="majorBidi" w:hAnsiTheme="majorBidi" w:cstheme="majorBidi"/>
          <w:i/>
          <w:iCs/>
        </w:rPr>
        <w:t>lingkungan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sekitar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.  Hasil </w:t>
      </w:r>
      <w:proofErr w:type="spellStart"/>
      <w:r w:rsidRPr="009C4842">
        <w:rPr>
          <w:rFonts w:asciiTheme="majorBidi" w:hAnsiTheme="majorBidi" w:cstheme="majorBidi"/>
          <w:i/>
          <w:iCs/>
        </w:rPr>
        <w:t>penelitian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diharapkan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dapat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memberikan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rekomendasi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bagi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pengembangan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wisata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edukasi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yang </w:t>
      </w:r>
      <w:proofErr w:type="spellStart"/>
      <w:r w:rsidRPr="009C4842">
        <w:rPr>
          <w:rFonts w:asciiTheme="majorBidi" w:hAnsiTheme="majorBidi" w:cstheme="majorBidi"/>
          <w:i/>
          <w:iCs/>
        </w:rPr>
        <w:t>berkelanjutan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dan </w:t>
      </w:r>
      <w:proofErr w:type="spellStart"/>
      <w:r w:rsidRPr="009C4842">
        <w:rPr>
          <w:rFonts w:asciiTheme="majorBidi" w:hAnsiTheme="majorBidi" w:cstheme="majorBidi"/>
          <w:i/>
          <w:iCs/>
        </w:rPr>
        <w:t>berdampak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positif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bagi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Kota Medan.</w:t>
      </w:r>
    </w:p>
    <w:p w14:paraId="36E926BA" w14:textId="77777777" w:rsidR="00AD7760" w:rsidRPr="009C4842" w:rsidRDefault="00AD7760" w:rsidP="009C4842">
      <w:pPr>
        <w:spacing w:after="0" w:line="240" w:lineRule="auto"/>
        <w:ind w:firstLine="720"/>
        <w:jc w:val="both"/>
        <w:rPr>
          <w:rFonts w:asciiTheme="majorBidi" w:hAnsiTheme="majorBidi" w:cstheme="majorBidi"/>
          <w:i/>
          <w:iCs/>
        </w:rPr>
      </w:pPr>
    </w:p>
    <w:p w14:paraId="10F0603D" w14:textId="77777777" w:rsidR="00AD7760" w:rsidRPr="009C4842" w:rsidRDefault="00AD7760" w:rsidP="009C4842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 w:rsidRPr="009C4842">
        <w:rPr>
          <w:rFonts w:asciiTheme="majorBidi" w:hAnsiTheme="majorBidi" w:cstheme="majorBidi"/>
          <w:b/>
          <w:bCs/>
        </w:rPr>
        <w:t xml:space="preserve">Kata </w:t>
      </w:r>
      <w:proofErr w:type="spellStart"/>
      <w:r w:rsidRPr="009C4842">
        <w:rPr>
          <w:rFonts w:asciiTheme="majorBidi" w:hAnsiTheme="majorBidi" w:cstheme="majorBidi"/>
          <w:b/>
          <w:bCs/>
        </w:rPr>
        <w:t>Kunci</w:t>
      </w:r>
      <w:proofErr w:type="spellEnd"/>
      <w:r w:rsidRPr="009C4842">
        <w:rPr>
          <w:rFonts w:asciiTheme="majorBidi" w:hAnsiTheme="majorBidi" w:cstheme="majorBidi"/>
          <w:b/>
          <w:bCs/>
        </w:rPr>
        <w:t>:</w:t>
      </w:r>
      <w:r w:rsidRPr="009C4842">
        <w:rPr>
          <w:rFonts w:asciiTheme="majorBidi" w:hAnsiTheme="majorBidi" w:cstheme="majorBidi"/>
          <w:i/>
          <w:iCs/>
        </w:rPr>
        <w:t xml:space="preserve"> Taman Cadika Medan, </w:t>
      </w:r>
      <w:proofErr w:type="spellStart"/>
      <w:r w:rsidRPr="009C4842">
        <w:rPr>
          <w:rFonts w:asciiTheme="majorBidi" w:hAnsiTheme="majorBidi" w:cstheme="majorBidi"/>
          <w:i/>
          <w:iCs/>
        </w:rPr>
        <w:t>wisata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edukasi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9C4842">
        <w:rPr>
          <w:rFonts w:asciiTheme="majorBidi" w:hAnsiTheme="majorBidi" w:cstheme="majorBidi"/>
          <w:i/>
          <w:iCs/>
        </w:rPr>
        <w:t>lingkungan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, Medan, </w:t>
      </w:r>
      <w:proofErr w:type="spellStart"/>
      <w:r w:rsidRPr="009C4842">
        <w:rPr>
          <w:rFonts w:asciiTheme="majorBidi" w:hAnsiTheme="majorBidi" w:cstheme="majorBidi"/>
          <w:i/>
          <w:iCs/>
        </w:rPr>
        <w:t>ekowisata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9C4842">
        <w:rPr>
          <w:rFonts w:asciiTheme="majorBidi" w:hAnsiTheme="majorBidi" w:cstheme="majorBidi"/>
          <w:i/>
          <w:iCs/>
        </w:rPr>
        <w:t>pelestarian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lingkungan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9C4842">
        <w:rPr>
          <w:rFonts w:asciiTheme="majorBidi" w:hAnsiTheme="majorBidi" w:cstheme="majorBidi"/>
          <w:i/>
          <w:iCs/>
        </w:rPr>
        <w:t>edukasi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lingkungan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9C4842">
        <w:rPr>
          <w:rFonts w:asciiTheme="majorBidi" w:hAnsiTheme="majorBidi" w:cstheme="majorBidi"/>
          <w:i/>
          <w:iCs/>
        </w:rPr>
        <w:t>wisata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kota</w:t>
      </w:r>
      <w:proofErr w:type="spellEnd"/>
      <w:r w:rsidRPr="009C484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C4842">
        <w:rPr>
          <w:rFonts w:asciiTheme="majorBidi" w:hAnsiTheme="majorBidi" w:cstheme="majorBidi"/>
          <w:i/>
          <w:iCs/>
        </w:rPr>
        <w:t>berkelanjutan</w:t>
      </w:r>
      <w:proofErr w:type="spellEnd"/>
      <w:r w:rsidRPr="009C4842">
        <w:rPr>
          <w:rFonts w:asciiTheme="majorBidi" w:hAnsiTheme="majorBidi" w:cstheme="majorBidi"/>
          <w:i/>
          <w:iCs/>
        </w:rPr>
        <w:t>.</w:t>
      </w:r>
    </w:p>
    <w:p w14:paraId="4B684DCF" w14:textId="77777777" w:rsidR="00CF22DF" w:rsidRPr="009C4842" w:rsidRDefault="00CF22DF" w:rsidP="009C4842">
      <w:pPr>
        <w:pStyle w:val="NoSpacing"/>
        <w:rPr>
          <w:rFonts w:asciiTheme="majorBidi" w:hAnsiTheme="majorBidi" w:cstheme="majorBidi"/>
          <w:b/>
          <w:color w:val="FF0000"/>
        </w:rPr>
      </w:pPr>
    </w:p>
    <w:p w14:paraId="297F6EE9" w14:textId="77777777" w:rsidR="00AD7760" w:rsidRPr="009C4842" w:rsidRDefault="00AD7760" w:rsidP="009C4842">
      <w:pPr>
        <w:pStyle w:val="NoSpacing"/>
        <w:rPr>
          <w:rFonts w:asciiTheme="majorBidi" w:hAnsiTheme="majorBidi" w:cstheme="majorBidi"/>
          <w:b/>
          <w:color w:val="FF0000"/>
        </w:rPr>
      </w:pPr>
    </w:p>
    <w:p w14:paraId="18CEA31C" w14:textId="77777777" w:rsidR="00AD7760" w:rsidRPr="009C4842" w:rsidRDefault="00AD7760" w:rsidP="009C4842">
      <w:pPr>
        <w:pStyle w:val="NoSpacing"/>
        <w:rPr>
          <w:rFonts w:asciiTheme="majorBidi" w:hAnsiTheme="majorBidi" w:cstheme="majorBidi"/>
          <w:b/>
          <w:color w:val="FF0000"/>
        </w:rPr>
      </w:pPr>
    </w:p>
    <w:p w14:paraId="4A542111" w14:textId="77777777" w:rsidR="00AD7760" w:rsidRDefault="00AD7760" w:rsidP="00CF22DF">
      <w:pPr>
        <w:pStyle w:val="NoSpacing"/>
        <w:rPr>
          <w:rFonts w:ascii="Times New Roman" w:hAnsi="Times New Roman" w:cs="Times New Roman"/>
          <w:b/>
          <w:color w:val="FF0000"/>
        </w:rPr>
      </w:pPr>
    </w:p>
    <w:p w14:paraId="7B7DDCC1" w14:textId="77777777" w:rsidR="00CF69EF" w:rsidRDefault="00CF69EF" w:rsidP="00D25EDE">
      <w:pPr>
        <w:spacing w:after="120"/>
        <w:rPr>
          <w:rFonts w:ascii="Times New Roman" w:hAnsi="Times New Roman"/>
          <w:b/>
          <w:sz w:val="24"/>
          <w:szCs w:val="24"/>
        </w:rPr>
      </w:pPr>
      <w:r w:rsidRPr="00CF69EF">
        <w:rPr>
          <w:rFonts w:ascii="Times New Roman" w:hAnsi="Times New Roman"/>
          <w:b/>
          <w:sz w:val="24"/>
          <w:szCs w:val="24"/>
        </w:rPr>
        <w:t>PENDAHULUAN</w:t>
      </w:r>
    </w:p>
    <w:p w14:paraId="3A0990A8" w14:textId="6F3A7BC3" w:rsidR="00A45178" w:rsidRDefault="00A45178" w:rsidP="00A45178">
      <w:pPr>
        <w:pStyle w:val="NormalWeb"/>
        <w:spacing w:before="0" w:beforeAutospacing="0" w:after="0" w:afterAutospacing="0"/>
        <w:jc w:val="both"/>
      </w:pPr>
      <w:r>
        <w:tab/>
        <w:t xml:space="preserve">Kota Medan </w:t>
      </w:r>
      <w:proofErr w:type="spellStart"/>
      <w:r>
        <w:t>sebagai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kota</w:t>
      </w:r>
      <w:proofErr w:type="spellEnd"/>
      <w:r>
        <w:t xml:space="preserve"> metropolitan </w:t>
      </w:r>
      <w:proofErr w:type="spellStart"/>
      <w:r>
        <w:t>terbesar</w:t>
      </w:r>
      <w:proofErr w:type="spellEnd"/>
      <w:r>
        <w:t xml:space="preserve"> di Indonesia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serius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dan </w:t>
      </w:r>
      <w:proofErr w:type="spellStart"/>
      <w:r>
        <w:t>kelestarian</w:t>
      </w:r>
      <w:proofErr w:type="spellEnd"/>
      <w:r>
        <w:t xml:space="preserve"> </w:t>
      </w:r>
      <w:proofErr w:type="spellStart"/>
      <w:r>
        <w:lastRenderedPageBreak/>
        <w:t>lingkungan</w:t>
      </w:r>
      <w:proofErr w:type="spellEnd"/>
      <w:r>
        <w:t xml:space="preserve">. </w:t>
      </w:r>
      <w:proofErr w:type="spellStart"/>
      <w:r>
        <w:t>Pesatnya</w:t>
      </w:r>
      <w:proofErr w:type="spellEnd"/>
      <w:r>
        <w:t xml:space="preserve"> </w:t>
      </w:r>
      <w:proofErr w:type="spellStart"/>
      <w:r>
        <w:t>urbanisasi</w:t>
      </w:r>
      <w:proofErr w:type="spellEnd"/>
      <w:r>
        <w:t xml:space="preserve"> dan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</w:t>
      </w:r>
      <w:proofErr w:type="spellStart"/>
      <w:r>
        <w:t>menuntut</w:t>
      </w:r>
      <w:proofErr w:type="spellEnd"/>
      <w:r>
        <w:t xml:space="preserve"> </w:t>
      </w:r>
      <w:proofErr w:type="spellStart"/>
      <w:r>
        <w:t>ketersediaan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yang </w:t>
      </w:r>
      <w:proofErr w:type="spellStart"/>
      <w:r>
        <w:t>berakibat</w:t>
      </w:r>
      <w:proofErr w:type="spellEnd"/>
      <w:r>
        <w:t xml:space="preserve"> pada </w:t>
      </w:r>
      <w:proofErr w:type="spellStart"/>
      <w:r>
        <w:t>menyempitnya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hijau</w:t>
      </w:r>
      <w:proofErr w:type="spellEnd"/>
      <w:r>
        <w:t xml:space="preserve"> (RTH) di </w:t>
      </w:r>
      <w:proofErr w:type="spellStart"/>
      <w:r>
        <w:t>kawasan</w:t>
      </w:r>
      <w:proofErr w:type="spellEnd"/>
      <w:r>
        <w:t xml:space="preserve"> </w:t>
      </w:r>
      <w:proofErr w:type="spellStart"/>
      <w:r>
        <w:t>perkotaan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pengembangan</w:t>
      </w:r>
      <w:proofErr w:type="spellEnd"/>
      <w:r>
        <w:t xml:space="preserve"> RTH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kota</w:t>
      </w:r>
      <w:proofErr w:type="spellEnd"/>
      <w:r>
        <w:t xml:space="preserve"> yang </w:t>
      </w:r>
      <w:proofErr w:type="spellStart"/>
      <w:r>
        <w:t>berkelanjutan</w:t>
      </w:r>
      <w:proofErr w:type="spellEnd"/>
      <w:r>
        <w:t xml:space="preserve">,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urban. RTH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ekologis</w:t>
      </w:r>
      <w:proofErr w:type="spellEnd"/>
      <w:r>
        <w:t xml:space="preserve"> yang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estetika</w:t>
      </w:r>
      <w:proofErr w:type="spellEnd"/>
      <w:r>
        <w:t xml:space="preserve">, dan </w:t>
      </w:r>
      <w:proofErr w:type="spellStart"/>
      <w:r>
        <w:t>edukasi</w:t>
      </w:r>
      <w:proofErr w:type="spellEnd"/>
      <w:r>
        <w:t>.</w:t>
      </w:r>
    </w:p>
    <w:p w14:paraId="1BFF3F0C" w14:textId="31AADF47" w:rsidR="00A45178" w:rsidRDefault="00A45178" w:rsidP="00A45178">
      <w:pPr>
        <w:pStyle w:val="NormalWeb"/>
        <w:spacing w:before="0" w:beforeAutospacing="0" w:after="0" w:afterAutospacing="0"/>
        <w:jc w:val="both"/>
      </w:pPr>
      <w:r>
        <w:tab/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RTH yang </w:t>
      </w:r>
      <w:proofErr w:type="spellStart"/>
      <w:r>
        <w:t>potensial</w:t>
      </w:r>
      <w:proofErr w:type="spellEnd"/>
      <w:r>
        <w:t xml:space="preserve"> di Kota Medan </w:t>
      </w:r>
      <w:proofErr w:type="spellStart"/>
      <w:r w:rsidRPr="00A45178">
        <w:t>adalah</w:t>
      </w:r>
      <w:proofErr w:type="spellEnd"/>
      <w:r w:rsidRPr="00A45178">
        <w:rPr>
          <w:b/>
          <w:bCs/>
        </w:rPr>
        <w:t xml:space="preserve"> </w:t>
      </w:r>
      <w:r w:rsidRPr="00A45178">
        <w:rPr>
          <w:rStyle w:val="Strong"/>
          <w:b w:val="0"/>
          <w:bCs w:val="0"/>
        </w:rPr>
        <w:t>Taman Cadika</w:t>
      </w:r>
      <w:r>
        <w:t xml:space="preserve">, yang </w:t>
      </w:r>
      <w:proofErr w:type="spellStart"/>
      <w:r>
        <w:t>terletak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Medan Johor.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25 </w:t>
      </w:r>
      <w:proofErr w:type="spellStart"/>
      <w:r>
        <w:t>hektar</w:t>
      </w:r>
      <w:proofErr w:type="spellEnd"/>
      <w:r>
        <w:t xml:space="preserve">, </w:t>
      </w:r>
      <w:proofErr w:type="spellStart"/>
      <w:r>
        <w:t>taman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rekreasi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menyimpan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edukatif</w:t>
      </w:r>
      <w:proofErr w:type="spellEnd"/>
      <w:r>
        <w:t xml:space="preserve"> yang </w:t>
      </w:r>
      <w:proofErr w:type="spellStart"/>
      <w:r>
        <w:t>besar</w:t>
      </w:r>
      <w:proofErr w:type="spellEnd"/>
      <w:r>
        <w:t xml:space="preserve">. Taman Cadika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t>lanskap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yang kaya,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danau</w:t>
      </w:r>
      <w:proofErr w:type="spellEnd"/>
      <w:r>
        <w:t xml:space="preserve">, </w:t>
      </w:r>
      <w:proofErr w:type="spellStart"/>
      <w:r>
        <w:t>hutan</w:t>
      </w:r>
      <w:proofErr w:type="spellEnd"/>
      <w:r>
        <w:t xml:space="preserve"> </w:t>
      </w:r>
      <w:proofErr w:type="spellStart"/>
      <w:r>
        <w:t>kota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dan </w:t>
      </w:r>
      <w:proofErr w:type="spellStart"/>
      <w:r>
        <w:t>rekreasi</w:t>
      </w:r>
      <w:proofErr w:type="spellEnd"/>
      <w:r>
        <w:t xml:space="preserve">. </w:t>
      </w:r>
      <w:proofErr w:type="spellStart"/>
      <w:r>
        <w:t>Perpaduan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ekologis</w:t>
      </w:r>
      <w:proofErr w:type="spellEnd"/>
      <w:r>
        <w:t xml:space="preserve"> dan </w:t>
      </w:r>
      <w:proofErr w:type="spellStart"/>
      <w:r>
        <w:t>rekreatif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Taman Cadika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yang sangat ideal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.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 yang </w:t>
      </w:r>
      <w:proofErr w:type="spellStart"/>
      <w:r>
        <w:t>alami</w:t>
      </w:r>
      <w:proofErr w:type="spellEnd"/>
      <w:r>
        <w:t xml:space="preserve"> dan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penunjang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menyenangkan</w:t>
      </w:r>
      <w:proofErr w:type="spellEnd"/>
      <w:r>
        <w:t xml:space="preserve">, </w:t>
      </w:r>
      <w:proofErr w:type="spellStart"/>
      <w:r>
        <w:t>kontekstual</w:t>
      </w:r>
      <w:proofErr w:type="spellEnd"/>
      <w:r>
        <w:t xml:space="preserve">, dan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(experiential learning).</w:t>
      </w:r>
    </w:p>
    <w:p w14:paraId="2A2263D0" w14:textId="03446EF4" w:rsidR="00A45178" w:rsidRDefault="00A45178" w:rsidP="00A45178">
      <w:pPr>
        <w:pStyle w:val="NormalWeb"/>
        <w:spacing w:before="0" w:beforeAutospacing="0" w:after="0" w:afterAutospacing="0"/>
        <w:jc w:val="both"/>
      </w:pPr>
      <w:r>
        <w:tab/>
        <w:t xml:space="preserve">Selain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pelestarian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dan </w:t>
      </w:r>
      <w:proofErr w:type="spellStart"/>
      <w:r>
        <w:t>rekreasi</w:t>
      </w:r>
      <w:proofErr w:type="spellEnd"/>
      <w:r>
        <w:t xml:space="preserve">, Taman Cadika juga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destinasi</w:t>
      </w:r>
      <w:proofErr w:type="spellEnd"/>
      <w:r>
        <w:t xml:space="preserve"> </w:t>
      </w:r>
      <w:proofErr w:type="spellStart"/>
      <w:r w:rsidRPr="00A45178">
        <w:rPr>
          <w:rStyle w:val="Strong"/>
          <w:b w:val="0"/>
          <w:bCs w:val="0"/>
        </w:rPr>
        <w:t>wisata</w:t>
      </w:r>
      <w:proofErr w:type="spellEnd"/>
      <w:r w:rsidRPr="00A45178">
        <w:rPr>
          <w:rStyle w:val="Strong"/>
          <w:b w:val="0"/>
          <w:bCs w:val="0"/>
        </w:rPr>
        <w:t xml:space="preserve"> </w:t>
      </w:r>
      <w:proofErr w:type="spellStart"/>
      <w:r w:rsidRPr="00A45178">
        <w:rPr>
          <w:rStyle w:val="Strong"/>
          <w:b w:val="0"/>
          <w:bCs w:val="0"/>
        </w:rPr>
        <w:t>edukasi</w:t>
      </w:r>
      <w:proofErr w:type="spellEnd"/>
      <w:r>
        <w:t xml:space="preserve">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pelajar</w:t>
      </w:r>
      <w:proofErr w:type="spellEnd"/>
      <w:r>
        <w:t xml:space="preserve"> dan </w:t>
      </w:r>
      <w:proofErr w:type="spellStart"/>
      <w:r>
        <w:t>mahasiswa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dominasi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dan </w:t>
      </w:r>
      <w:proofErr w:type="spellStart"/>
      <w:r>
        <w:t>tingginya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, </w:t>
      </w:r>
      <w:proofErr w:type="spellStart"/>
      <w:r>
        <w:t>taman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 dan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masa </w:t>
      </w:r>
      <w:proofErr w:type="spellStart"/>
      <w:r>
        <w:t>kini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oleh strategi </w:t>
      </w:r>
      <w:proofErr w:type="spellStart"/>
      <w:r>
        <w:t>perencanaan</w:t>
      </w:r>
      <w:proofErr w:type="spellEnd"/>
      <w:r>
        <w:t xml:space="preserve"> yang </w:t>
      </w:r>
      <w:proofErr w:type="spellStart"/>
      <w:r>
        <w:t>terarah</w:t>
      </w:r>
      <w:proofErr w:type="spellEnd"/>
      <w:r>
        <w:t xml:space="preserve">, </w:t>
      </w:r>
      <w:proofErr w:type="spellStart"/>
      <w:r>
        <w:t>berbasis</w:t>
      </w:r>
      <w:proofErr w:type="spellEnd"/>
      <w:r>
        <w:t xml:space="preserve"> data, dan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pemangku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>.</w:t>
      </w:r>
    </w:p>
    <w:p w14:paraId="045BDBBD" w14:textId="7361370B" w:rsidR="00A45178" w:rsidRDefault="00A45178" w:rsidP="00A45178">
      <w:pPr>
        <w:pStyle w:val="NormalWeb"/>
        <w:spacing w:before="0" w:beforeAutospacing="0" w:after="0" w:afterAutospacing="0"/>
        <w:jc w:val="both"/>
      </w:pPr>
      <w:r>
        <w:tab/>
        <w:t xml:space="preserve">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komprehensif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dan </w:t>
      </w:r>
      <w:proofErr w:type="spellStart"/>
      <w:r>
        <w:t>fasilitas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Taman Cadika, </w:t>
      </w:r>
      <w:proofErr w:type="spellStart"/>
      <w:r>
        <w:t>karakteristik</w:t>
      </w:r>
      <w:proofErr w:type="spellEnd"/>
      <w:r>
        <w:t xml:space="preserve"> dan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 xml:space="preserve">,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merumuskan</w:t>
      </w:r>
      <w:proofErr w:type="spellEnd"/>
      <w:r>
        <w:t xml:space="preserve"> strategi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destinasi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yang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dan </w:t>
      </w:r>
      <w:proofErr w:type="spellStart"/>
      <w:r>
        <w:t>lingkungan</w:t>
      </w:r>
      <w:proofErr w:type="spellEnd"/>
      <w:r>
        <w:t xml:space="preserve">. </w:t>
      </w:r>
      <w:proofErr w:type="spellStart"/>
      <w:r>
        <w:t>Diharapkan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hijau</w:t>
      </w:r>
      <w:proofErr w:type="spellEnd"/>
      <w:r>
        <w:t xml:space="preserve"> </w:t>
      </w:r>
      <w:proofErr w:type="spellStart"/>
      <w:r>
        <w:t>edukatif</w:t>
      </w:r>
      <w:proofErr w:type="spellEnd"/>
      <w:r>
        <w:t xml:space="preserve"> di Kota Medan dan </w:t>
      </w:r>
      <w:proofErr w:type="spellStart"/>
      <w:r>
        <w:t>menjadi</w:t>
      </w:r>
      <w:proofErr w:type="spellEnd"/>
      <w:r>
        <w:t xml:space="preserve"> model </w:t>
      </w:r>
      <w:proofErr w:type="spellStart"/>
      <w:r>
        <w:t>pengelolaan</w:t>
      </w:r>
      <w:proofErr w:type="spellEnd"/>
      <w:r>
        <w:t xml:space="preserve"> RTH </w:t>
      </w:r>
      <w:proofErr w:type="spellStart"/>
      <w:r>
        <w:t>berkelanjutan</w:t>
      </w:r>
      <w:proofErr w:type="spellEnd"/>
      <w:r>
        <w:t xml:space="preserve"> di wilayah urban </w:t>
      </w:r>
      <w:proofErr w:type="spellStart"/>
      <w:r>
        <w:t>lainnya</w:t>
      </w:r>
      <w:proofErr w:type="spellEnd"/>
      <w:r>
        <w:t xml:space="preserve"> di Indonesia.</w:t>
      </w:r>
    </w:p>
    <w:p w14:paraId="25581EFE" w14:textId="1B4BC165" w:rsidR="00AD7760" w:rsidRDefault="00AD7760" w:rsidP="00A451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C71592" w14:textId="77777777" w:rsidR="00CF69EF" w:rsidRDefault="00CF69EF" w:rsidP="00D25EDE">
      <w:pPr>
        <w:pStyle w:val="NoSpacing"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C316E">
        <w:rPr>
          <w:rFonts w:ascii="Times New Roman" w:hAnsi="Times New Roman" w:cs="Times New Roman"/>
          <w:b/>
          <w:sz w:val="24"/>
          <w:szCs w:val="24"/>
        </w:rPr>
        <w:t>METODE PENELITIAN</w:t>
      </w:r>
    </w:p>
    <w:p w14:paraId="34D104D5" w14:textId="738987DF" w:rsidR="00A45178" w:rsidRDefault="00A45178" w:rsidP="00A45178">
      <w:pPr>
        <w:pStyle w:val="NormalWeb"/>
        <w:spacing w:before="0" w:beforeAutospacing="0" w:after="0" w:afterAutospacing="0"/>
        <w:jc w:val="both"/>
      </w:pPr>
      <w:r>
        <w:tab/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,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 xml:space="preserve">, dan strategi </w:t>
      </w:r>
      <w:proofErr w:type="spellStart"/>
      <w:r>
        <w:t>pengembangan</w:t>
      </w:r>
      <w:proofErr w:type="spellEnd"/>
      <w:r>
        <w:t xml:space="preserve"> Taman Cadika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destinasi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edukatif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. Lokasi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di Taman Cadika, yang </w:t>
      </w:r>
      <w:proofErr w:type="spellStart"/>
      <w:r>
        <w:t>terletak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Medan Johor, Kota Medan, dan </w:t>
      </w:r>
      <w:proofErr w:type="spellStart"/>
      <w:r>
        <w:t>dilaksanakan</w:t>
      </w:r>
      <w:proofErr w:type="spellEnd"/>
      <w:r>
        <w:t xml:space="preserve"> pada </w:t>
      </w:r>
      <w:proofErr w:type="spellStart"/>
      <w:r>
        <w:t>bulan</w:t>
      </w:r>
      <w:proofErr w:type="spellEnd"/>
      <w:r>
        <w:t xml:space="preserve"> April </w:t>
      </w:r>
      <w:proofErr w:type="spellStart"/>
      <w:r>
        <w:t>hingga</w:t>
      </w:r>
      <w:proofErr w:type="spellEnd"/>
      <w:r>
        <w:t xml:space="preserve"> Mei 2025.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para </w:t>
      </w:r>
      <w:proofErr w:type="spellStart"/>
      <w:r>
        <w:t>pengunjung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informan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, </w:t>
      </w:r>
      <w:proofErr w:type="spellStart"/>
      <w:r>
        <w:t>perwakilan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Dinas </w:t>
      </w:r>
      <w:proofErr w:type="spellStart"/>
      <w:r>
        <w:t>Pertamanan</w:t>
      </w:r>
      <w:proofErr w:type="spellEnd"/>
      <w:r>
        <w:t xml:space="preserve"> Kota Medan, </w:t>
      </w:r>
      <w:proofErr w:type="spellStart"/>
      <w:r>
        <w:t>pendidik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di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dan </w:t>
      </w:r>
      <w:proofErr w:type="spellStart"/>
      <w:r>
        <w:t>pelajar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. </w:t>
      </w:r>
      <w:proofErr w:type="spellStart"/>
      <w:r>
        <w:t>Informan</w:t>
      </w:r>
      <w:proofErr w:type="spellEnd"/>
      <w:r>
        <w:t xml:space="preserve">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purposive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sengaja</w:t>
      </w:r>
      <w:proofErr w:type="spellEnd"/>
      <w:r>
        <w:t xml:space="preserve">,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</w:p>
    <w:p w14:paraId="51B33C84" w14:textId="5FB33D25" w:rsidR="00A45178" w:rsidRDefault="00A45178" w:rsidP="00A45178">
      <w:pPr>
        <w:pStyle w:val="NormalWeb"/>
        <w:spacing w:before="0" w:beforeAutospacing="0" w:after="0" w:afterAutospacing="0"/>
        <w:jc w:val="both"/>
      </w:pPr>
      <w:r>
        <w:tab/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,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edukatif</w:t>
      </w:r>
      <w:proofErr w:type="spellEnd"/>
      <w:r>
        <w:t xml:space="preserve">, dan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 xml:space="preserve">;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mendalam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informan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guna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komprehensif</w:t>
      </w:r>
      <w:proofErr w:type="spellEnd"/>
      <w:r>
        <w:t xml:space="preserve"> </w:t>
      </w:r>
      <w:proofErr w:type="spellStart"/>
      <w:r>
        <w:lastRenderedPageBreak/>
        <w:t>tentang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dan </w:t>
      </w:r>
      <w:proofErr w:type="spellStart"/>
      <w:r>
        <w:t>harapan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; </w:t>
      </w:r>
      <w:proofErr w:type="spellStart"/>
      <w:r>
        <w:t>penyebaran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data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dan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;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dan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hijau</w:t>
      </w:r>
      <w:proofErr w:type="spellEnd"/>
      <w:r>
        <w:t xml:space="preserve"> dan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edukasi</w:t>
      </w:r>
      <w:proofErr w:type="spellEnd"/>
      <w:r>
        <w:t>.</w:t>
      </w:r>
    </w:p>
    <w:p w14:paraId="64256553" w14:textId="7A3D922C" w:rsidR="00A45178" w:rsidRDefault="00A45178" w:rsidP="00A45178">
      <w:pPr>
        <w:pStyle w:val="NormalWeb"/>
        <w:spacing w:before="0" w:beforeAutospacing="0" w:after="0" w:afterAutospacing="0"/>
        <w:jc w:val="both"/>
      </w:pPr>
      <w:r>
        <w:tab/>
        <w:t xml:space="preserve">Data yang </w:t>
      </w:r>
      <w:proofErr w:type="spellStart"/>
      <w:r>
        <w:t>terkumpul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reduksi</w:t>
      </w:r>
      <w:proofErr w:type="spellEnd"/>
      <w:r>
        <w:t xml:space="preserve"> data, </w:t>
      </w:r>
      <w:proofErr w:type="spellStart"/>
      <w:r>
        <w:t>penyajian</w:t>
      </w:r>
      <w:proofErr w:type="spellEnd"/>
      <w:r>
        <w:t xml:space="preserve"> data, dan </w:t>
      </w:r>
      <w:proofErr w:type="spellStart"/>
      <w:r>
        <w:t>penarikan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,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oleh Miles dan Huberman.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tematik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pola-pola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destinasi</w:t>
      </w:r>
      <w:proofErr w:type="spellEnd"/>
      <w:r>
        <w:t xml:space="preserve"> </w:t>
      </w:r>
      <w:proofErr w:type="spellStart"/>
      <w:r>
        <w:t>edukatif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validitas</w:t>
      </w:r>
      <w:proofErr w:type="spellEnd"/>
      <w:r>
        <w:t xml:space="preserve"> dan </w:t>
      </w:r>
      <w:proofErr w:type="spellStart"/>
      <w:r>
        <w:t>keabsahan</w:t>
      </w:r>
      <w:proofErr w:type="spellEnd"/>
      <w:r>
        <w:t xml:space="preserve"> data,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triangulasi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dan </w:t>
      </w:r>
      <w:proofErr w:type="spellStart"/>
      <w:r>
        <w:t>metode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member check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informan</w:t>
      </w:r>
      <w:proofErr w:type="spellEnd"/>
      <w:r>
        <w:t xml:space="preserve"> guna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interpretasi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fakta</w:t>
      </w:r>
      <w:proofErr w:type="spellEnd"/>
      <w:r>
        <w:t xml:space="preserve"> dan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>.</w:t>
      </w:r>
    </w:p>
    <w:p w14:paraId="405F2472" w14:textId="77777777" w:rsidR="00A45178" w:rsidRPr="005C316E" w:rsidRDefault="00A45178" w:rsidP="00D25EDE">
      <w:pPr>
        <w:pStyle w:val="NoSpacing"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0DC23D2" w14:textId="5917BB10" w:rsidR="00A04E56" w:rsidRDefault="00CF69EF" w:rsidP="00AD7760">
      <w:pPr>
        <w:pStyle w:val="NoSpacing"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C316E">
        <w:rPr>
          <w:rFonts w:ascii="Times New Roman" w:hAnsi="Times New Roman" w:cs="Times New Roman"/>
          <w:b/>
          <w:sz w:val="24"/>
          <w:szCs w:val="24"/>
        </w:rPr>
        <w:t>HASIL DAN PEMBAHASAN</w:t>
      </w:r>
    </w:p>
    <w:p w14:paraId="2F488E78" w14:textId="2D762D55" w:rsidR="00A45178" w:rsidRDefault="00A45178" w:rsidP="00A45178">
      <w:pPr>
        <w:pStyle w:val="NormalWeb"/>
        <w:spacing w:before="0" w:beforeAutospacing="0" w:after="0" w:afterAutospacing="0"/>
        <w:jc w:val="both"/>
      </w:pPr>
      <w:r>
        <w:tab/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di Taman Cadika, </w:t>
      </w:r>
      <w:proofErr w:type="spellStart"/>
      <w:r>
        <w:t>Kecamatan</w:t>
      </w:r>
      <w:proofErr w:type="spellEnd"/>
      <w:r>
        <w:t xml:space="preserve"> Medan Johor, Kota Medan, </w:t>
      </w:r>
      <w:proofErr w:type="spellStart"/>
      <w:r>
        <w:t>mengungkapkan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ekologis</w:t>
      </w:r>
      <w:proofErr w:type="spellEnd"/>
      <w:r>
        <w:t xml:space="preserve"> dan </w:t>
      </w:r>
      <w:proofErr w:type="spellStart"/>
      <w:r>
        <w:t>sosial</w:t>
      </w:r>
      <w:proofErr w:type="spellEnd"/>
      <w:r>
        <w:t xml:space="preserve"> yang sangat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destinasi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. Dari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komposisi</w:t>
      </w:r>
      <w:proofErr w:type="spellEnd"/>
      <w:r>
        <w:t xml:space="preserve"> </w:t>
      </w:r>
      <w:proofErr w:type="spellStart"/>
      <w:r>
        <w:t>ekologis</w:t>
      </w:r>
      <w:proofErr w:type="spellEnd"/>
      <w:r>
        <w:t xml:space="preserve">,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spasial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25 </w:t>
      </w:r>
      <w:proofErr w:type="spellStart"/>
      <w:r>
        <w:t>hektar</w:t>
      </w:r>
      <w:proofErr w:type="spellEnd"/>
      <w:r>
        <w:t xml:space="preserve">,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vegetasi</w:t>
      </w:r>
      <w:proofErr w:type="spellEnd"/>
      <w:r>
        <w:t xml:space="preserve"> </w:t>
      </w:r>
      <w:proofErr w:type="spellStart"/>
      <w:r>
        <w:t>pohon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35,28% dan </w:t>
      </w:r>
      <w:proofErr w:type="spellStart"/>
      <w:r>
        <w:t>lahan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40,84%.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yang </w:t>
      </w:r>
      <w:proofErr w:type="spellStart"/>
      <w:r>
        <w:t>menyerupai</w:t>
      </w:r>
      <w:proofErr w:type="spellEnd"/>
      <w:r>
        <w:t xml:space="preserve"> </w:t>
      </w:r>
      <w:proofErr w:type="spellStart"/>
      <w:r>
        <w:t>hutan</w:t>
      </w:r>
      <w:proofErr w:type="spellEnd"/>
      <w:r>
        <w:t xml:space="preserve"> </w:t>
      </w:r>
      <w:proofErr w:type="spellStart"/>
      <w:r>
        <w:t>kota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pula </w:t>
      </w:r>
      <w:proofErr w:type="spellStart"/>
      <w:r>
        <w:t>danau</w:t>
      </w:r>
      <w:proofErr w:type="spellEnd"/>
      <w:r>
        <w:t xml:space="preserve"> </w:t>
      </w:r>
      <w:proofErr w:type="spellStart"/>
      <w:r>
        <w:t>seluas</w:t>
      </w:r>
      <w:proofErr w:type="spellEnd"/>
      <w:r>
        <w:t xml:space="preserve"> 2,02 </w:t>
      </w:r>
      <w:proofErr w:type="spellStart"/>
      <w:r>
        <w:t>hektar</w:t>
      </w:r>
      <w:proofErr w:type="spellEnd"/>
      <w:r>
        <w:t xml:space="preserve"> yang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kawasan</w:t>
      </w:r>
      <w:proofErr w:type="spellEnd"/>
      <w:r>
        <w:t xml:space="preserve"> </w:t>
      </w:r>
      <w:proofErr w:type="spellStart"/>
      <w:r>
        <w:t>rekreasi</w:t>
      </w:r>
      <w:proofErr w:type="spellEnd"/>
      <w:r>
        <w:t xml:space="preserve"> air,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wahana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air </w:t>
      </w:r>
      <w:proofErr w:type="spellStart"/>
      <w:r>
        <w:t>tawar</w:t>
      </w:r>
      <w:proofErr w:type="spellEnd"/>
      <w:r>
        <w:t xml:space="preserve">.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elemen-elemen</w:t>
      </w:r>
      <w:proofErr w:type="spellEnd"/>
      <w:r>
        <w:t xml:space="preserve"> </w:t>
      </w:r>
      <w:proofErr w:type="spellStart"/>
      <w:r>
        <w:t>ekologis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Taman Cadika sangat ideal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yang </w:t>
      </w:r>
      <w:proofErr w:type="spellStart"/>
      <w:r>
        <w:t>memadukan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. Selain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alamnya</w:t>
      </w:r>
      <w:proofErr w:type="spellEnd"/>
      <w:r>
        <w:t xml:space="preserve">, </w:t>
      </w:r>
      <w:proofErr w:type="spellStart"/>
      <w:r>
        <w:t>taman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,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 xml:space="preserve">,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hutan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r>
        <w:rPr>
          <w:rStyle w:val="Emphasis"/>
        </w:rPr>
        <w:t>jungle track</w:t>
      </w:r>
      <w:r>
        <w:t xml:space="preserve">,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sepatu</w:t>
      </w:r>
      <w:proofErr w:type="spellEnd"/>
      <w:r>
        <w:t xml:space="preserve"> </w:t>
      </w:r>
      <w:proofErr w:type="spellStart"/>
      <w:r>
        <w:t>roda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café dan area duduk </w:t>
      </w:r>
      <w:proofErr w:type="spellStart"/>
      <w:r>
        <w:t>santai</w:t>
      </w:r>
      <w:proofErr w:type="spellEnd"/>
      <w:r>
        <w:t xml:space="preserve"> yang </w:t>
      </w:r>
      <w:proofErr w:type="spellStart"/>
      <w:r>
        <w:t>menunjang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dan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.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rekreasi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sangat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diintegrasikan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program-program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(experiential learning) yang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di dunia </w:t>
      </w:r>
      <w:proofErr w:type="spellStart"/>
      <w:r>
        <w:t>pendidikan</w:t>
      </w:r>
      <w:proofErr w:type="spellEnd"/>
      <w:r>
        <w:t>.</w:t>
      </w:r>
    </w:p>
    <w:p w14:paraId="0D8E52C9" w14:textId="2FC180C7" w:rsidR="00A45178" w:rsidRDefault="00A45178" w:rsidP="00A45178">
      <w:pPr>
        <w:pStyle w:val="NormalWeb"/>
        <w:spacing w:before="0" w:beforeAutospacing="0" w:after="0" w:afterAutospacing="0"/>
        <w:jc w:val="both"/>
      </w:pPr>
      <w:r>
        <w:tab/>
        <w:t xml:space="preserve">Dari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dan </w:t>
      </w:r>
      <w:proofErr w:type="spellStart"/>
      <w:r>
        <w:t>kuesioner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mayoritas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 xml:space="preserve"> Taman Cadika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pelajar</w:t>
      </w:r>
      <w:proofErr w:type="spellEnd"/>
      <w:r>
        <w:t xml:space="preserve"> dan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rentang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17 </w:t>
      </w:r>
      <w:proofErr w:type="spellStart"/>
      <w:r>
        <w:t>hingga</w:t>
      </w:r>
      <w:proofErr w:type="spellEnd"/>
      <w:r>
        <w:t xml:space="preserve"> 23 </w:t>
      </w:r>
      <w:proofErr w:type="spellStart"/>
      <w:r>
        <w:t>tahun</w:t>
      </w:r>
      <w:proofErr w:type="spellEnd"/>
      <w:r>
        <w:t xml:space="preserve">. Mereka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kawasan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Medan Johor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,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jangkau</w:t>
      </w:r>
      <w:proofErr w:type="spellEnd"/>
      <w:r>
        <w:t xml:space="preserve"> yang </w:t>
      </w:r>
      <w:proofErr w:type="spellStart"/>
      <w:r>
        <w:t>luas</w:t>
      </w:r>
      <w:proofErr w:type="spellEnd"/>
      <w:r>
        <w:t xml:space="preserve"> dan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destinasi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oleh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. Para </w:t>
      </w:r>
      <w:proofErr w:type="spellStart"/>
      <w:r>
        <w:t>pengunjung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bersantai</w:t>
      </w:r>
      <w:proofErr w:type="spellEnd"/>
      <w:r>
        <w:t xml:space="preserve">,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keindahan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, </w:t>
      </w:r>
      <w:proofErr w:type="spellStart"/>
      <w:r>
        <w:t>berolahraga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. Sebagian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seminggu</w:t>
      </w:r>
      <w:proofErr w:type="spellEnd"/>
      <w:r>
        <w:t xml:space="preserve">. </w:t>
      </w:r>
      <w:proofErr w:type="spellStart"/>
      <w:r>
        <w:t>Tingginya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mengindikasikan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aksesibilitas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rutinitas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urban,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. Fakta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 xml:space="preserve"> </w:t>
      </w:r>
      <w:proofErr w:type="spellStart"/>
      <w:r>
        <w:t>didominasi</w:t>
      </w:r>
      <w:proofErr w:type="spellEnd"/>
      <w:r>
        <w:t xml:space="preserve"> oleh </w:t>
      </w:r>
      <w:proofErr w:type="spellStart"/>
      <w:r>
        <w:t>pelajar</w:t>
      </w:r>
      <w:proofErr w:type="spellEnd"/>
      <w:r>
        <w:t xml:space="preserve"> dan </w:t>
      </w:r>
      <w:proofErr w:type="spellStart"/>
      <w:r>
        <w:t>mahasiswa</w:t>
      </w:r>
      <w:proofErr w:type="spellEnd"/>
      <w:r>
        <w:t xml:space="preserve"> juga sangat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gagasan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edukatif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segmen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belajar</w:t>
      </w:r>
      <w:proofErr w:type="spellEnd"/>
      <w:r>
        <w:t xml:space="preserve"> dan sangat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non-</w:t>
      </w:r>
      <w:proofErr w:type="spellStart"/>
      <w:r>
        <w:t>konvensional</w:t>
      </w:r>
      <w:proofErr w:type="spellEnd"/>
      <w:r>
        <w:t>.</w:t>
      </w:r>
    </w:p>
    <w:p w14:paraId="280A9D8C" w14:textId="796B9860" w:rsidR="00A45178" w:rsidRDefault="00A45178" w:rsidP="00A45178">
      <w:pPr>
        <w:pStyle w:val="NormalWeb"/>
        <w:spacing w:before="0" w:beforeAutospacing="0" w:after="0" w:afterAutospacing="0"/>
        <w:jc w:val="both"/>
      </w:pPr>
      <w:r>
        <w:tab/>
      </w:r>
      <w:proofErr w:type="spellStart"/>
      <w:r>
        <w:t>Namun</w:t>
      </w:r>
      <w:proofErr w:type="spellEnd"/>
      <w:r>
        <w:t xml:space="preserve">, </w:t>
      </w:r>
      <w:proofErr w:type="spellStart"/>
      <w:r>
        <w:t>meskipun</w:t>
      </w:r>
      <w:proofErr w:type="spellEnd"/>
      <w:r>
        <w:t xml:space="preserve"> Taman Cadika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ekologis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juga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yang </w:t>
      </w:r>
      <w:proofErr w:type="spellStart"/>
      <w:r>
        <w:t>menghambat</w:t>
      </w:r>
      <w:proofErr w:type="spellEnd"/>
      <w:r>
        <w:t xml:space="preserve"> </w:t>
      </w:r>
      <w:proofErr w:type="spellStart"/>
      <w:r>
        <w:t>optimalisasi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edukatif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minimnya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lastRenderedPageBreak/>
        <w:t>edukatif</w:t>
      </w:r>
      <w:proofErr w:type="spellEnd"/>
      <w:r>
        <w:t xml:space="preserve">. Sebagian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 xml:space="preserve">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danau</w:t>
      </w:r>
      <w:proofErr w:type="spellEnd"/>
      <w:r>
        <w:t xml:space="preserve"> dan </w:t>
      </w:r>
      <w:proofErr w:type="spellStart"/>
      <w:r>
        <w:t>hutan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mendalam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ekologis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elemen-elemen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Ketiadaan</w:t>
      </w:r>
      <w:proofErr w:type="spellEnd"/>
      <w:r>
        <w:t xml:space="preserve"> </w:t>
      </w:r>
      <w:proofErr w:type="spellStart"/>
      <w:r>
        <w:t>papan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tersedianya</w:t>
      </w:r>
      <w:proofErr w:type="spellEnd"/>
      <w:r>
        <w:t xml:space="preserve"> </w:t>
      </w:r>
      <w:proofErr w:type="spellStart"/>
      <w:r>
        <w:t>pemandu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interpreter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di </w:t>
      </w:r>
      <w:proofErr w:type="spellStart"/>
      <w:r>
        <w:t>taman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spontan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terarah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diperkuat</w:t>
      </w:r>
      <w:proofErr w:type="spellEnd"/>
      <w:r>
        <w:t xml:space="preserve"> oleh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survei</w:t>
      </w:r>
      <w:proofErr w:type="spellEnd"/>
      <w:r>
        <w:t xml:space="preserve">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80% </w:t>
      </w:r>
      <w:proofErr w:type="spellStart"/>
      <w:r>
        <w:t>pengunjung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tertarik</w:t>
      </w:r>
      <w:proofErr w:type="spellEnd"/>
      <w:r>
        <w:t xml:space="preserve"> pada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yang </w:t>
      </w:r>
      <w:proofErr w:type="spellStart"/>
      <w:r>
        <w:t>mendalam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taman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juga </w:t>
      </w:r>
      <w:proofErr w:type="spellStart"/>
      <w:r>
        <w:t>mengeluhkan</w:t>
      </w:r>
      <w:proofErr w:type="spellEnd"/>
      <w:r>
        <w:t xml:space="preserve">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berlindung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,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dan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program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edukatif</w:t>
      </w:r>
      <w:proofErr w:type="spellEnd"/>
      <w:r>
        <w:t xml:space="preserve"> yang </w:t>
      </w:r>
      <w:proofErr w:type="spellStart"/>
      <w:r>
        <w:t>terjadwal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rutin.</w:t>
      </w:r>
    </w:p>
    <w:p w14:paraId="3A4AC400" w14:textId="12CDBA2A" w:rsidR="00A45178" w:rsidRDefault="00A45178" w:rsidP="00A45178">
      <w:pPr>
        <w:pStyle w:val="NormalWeb"/>
        <w:spacing w:before="0" w:beforeAutospacing="0" w:after="0" w:afterAutospacing="0"/>
        <w:jc w:val="both"/>
      </w:pPr>
      <w:r>
        <w:tab/>
      </w:r>
      <w:proofErr w:type="spellStart"/>
      <w:r>
        <w:t>Mengingat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sejumlah</w:t>
      </w:r>
      <w:proofErr w:type="spellEnd"/>
      <w:r>
        <w:t xml:space="preserve"> strategi </w:t>
      </w:r>
      <w:proofErr w:type="spellStart"/>
      <w:r>
        <w:t>pengembangan</w:t>
      </w:r>
      <w:proofErr w:type="spellEnd"/>
      <w:r>
        <w:t xml:space="preserve"> Taman Cadika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bertransformasi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destinasi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yang </w:t>
      </w:r>
      <w:proofErr w:type="spellStart"/>
      <w:r>
        <w:t>unggul</w:t>
      </w:r>
      <w:proofErr w:type="spellEnd"/>
      <w:r>
        <w:t xml:space="preserve"> dan </w:t>
      </w:r>
      <w:proofErr w:type="spellStart"/>
      <w:r>
        <w:t>berkelanjutan</w:t>
      </w:r>
      <w:proofErr w:type="spellEnd"/>
      <w:r>
        <w:t xml:space="preserve">. Strategi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infrastruktur</w:t>
      </w:r>
      <w:proofErr w:type="spellEnd"/>
      <w:r>
        <w:t xml:space="preserve"> </w:t>
      </w:r>
      <w:proofErr w:type="spellStart"/>
      <w:r>
        <w:t>edukatif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penyediaan</w:t>
      </w:r>
      <w:proofErr w:type="spellEnd"/>
      <w:r>
        <w:t xml:space="preserve"> </w:t>
      </w:r>
      <w:proofErr w:type="spellStart"/>
      <w:r>
        <w:t>papan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digital dan </w:t>
      </w:r>
      <w:proofErr w:type="spellStart"/>
      <w:r>
        <w:t>kode</w:t>
      </w:r>
      <w:proofErr w:type="spellEnd"/>
      <w:r>
        <w:t xml:space="preserve"> QR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dipindai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flora, fauna, dan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tematik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konservasi</w:t>
      </w:r>
      <w:proofErr w:type="spellEnd"/>
      <w:r>
        <w:t xml:space="preserve"> air,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burung</w:t>
      </w:r>
      <w:proofErr w:type="spellEnd"/>
      <w:r>
        <w:t xml:space="preserve">, dan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vegetasi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dan </w:t>
      </w:r>
      <w:proofErr w:type="spellStart"/>
      <w:r>
        <w:t>menarik</w:t>
      </w:r>
      <w:proofErr w:type="spellEnd"/>
      <w:r>
        <w:t xml:space="preserve">. Strategi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kolaborasi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institusi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program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,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,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konservasi</w:t>
      </w:r>
      <w:proofErr w:type="spellEnd"/>
      <w:r>
        <w:t xml:space="preserve">, dan </w:t>
      </w:r>
      <w:proofErr w:type="spellStart"/>
      <w:r>
        <w:t>pengabdian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Strategi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SDM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melatih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interpreter </w:t>
      </w:r>
      <w:proofErr w:type="spellStart"/>
      <w:r>
        <w:t>lingkungan</w:t>
      </w:r>
      <w:proofErr w:type="spellEnd"/>
      <w:r>
        <w:t xml:space="preserve"> dan </w:t>
      </w:r>
      <w:proofErr w:type="spellStart"/>
      <w:r>
        <w:t>fasilitator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edukatif</w:t>
      </w:r>
      <w:proofErr w:type="spellEnd"/>
      <w:r>
        <w:t xml:space="preserve">. SDM yang </w:t>
      </w:r>
      <w:proofErr w:type="spellStart"/>
      <w:r>
        <w:t>terampil</w:t>
      </w:r>
      <w:proofErr w:type="spellEnd"/>
      <w:r>
        <w:t xml:space="preserve"> dan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taman</w:t>
      </w:r>
      <w:proofErr w:type="spellEnd"/>
      <w:r>
        <w:t>.</w:t>
      </w:r>
    </w:p>
    <w:p w14:paraId="614DFA0E" w14:textId="56E10D72" w:rsidR="00A45178" w:rsidRDefault="00A45178" w:rsidP="00A45178">
      <w:pPr>
        <w:pStyle w:val="NormalWeb"/>
        <w:spacing w:before="0" w:beforeAutospacing="0" w:after="0" w:afterAutospacing="0"/>
        <w:jc w:val="both"/>
      </w:pPr>
      <w:r>
        <w:tab/>
      </w:r>
      <w:proofErr w:type="spellStart"/>
      <w:r>
        <w:t>Selanjutnya</w:t>
      </w:r>
      <w:proofErr w:type="spellEnd"/>
      <w:r>
        <w:t xml:space="preserve">,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digital juga </w:t>
      </w:r>
      <w:proofErr w:type="spellStart"/>
      <w:r>
        <w:t>menjadi</w:t>
      </w:r>
      <w:proofErr w:type="spellEnd"/>
      <w:r>
        <w:t xml:space="preserve"> strategi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yang sangat </w:t>
      </w:r>
      <w:proofErr w:type="spellStart"/>
      <w:r>
        <w:t>akrab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.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yang </w:t>
      </w:r>
      <w:proofErr w:type="spellStart"/>
      <w:r>
        <w:t>terhubung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GPS dan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modern dan </w:t>
      </w:r>
      <w:proofErr w:type="spellStart"/>
      <w:r>
        <w:t>mendalam</w:t>
      </w:r>
      <w:proofErr w:type="spellEnd"/>
      <w:r>
        <w:t xml:space="preserve">. </w:t>
      </w:r>
      <w:proofErr w:type="spellStart"/>
      <w:r>
        <w:t>Terakhir</w:t>
      </w:r>
      <w:proofErr w:type="spellEnd"/>
      <w:r>
        <w:t xml:space="preserve">, strategi </w:t>
      </w:r>
      <w:proofErr w:type="spellStart"/>
      <w:r>
        <w:t>konservasi</w:t>
      </w:r>
      <w:proofErr w:type="spellEnd"/>
      <w:r>
        <w:t xml:space="preserve"> dan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di </w:t>
      </w:r>
      <w:proofErr w:type="spellStart"/>
      <w:r>
        <w:t>sekitar</w:t>
      </w:r>
      <w:proofErr w:type="spellEnd"/>
      <w:r>
        <w:t xml:space="preserve"> area </w:t>
      </w:r>
      <w:proofErr w:type="spellStart"/>
      <w:r>
        <w:t>danau</w:t>
      </w:r>
      <w:proofErr w:type="spellEnd"/>
      <w:r>
        <w:t xml:space="preserve"> dan </w:t>
      </w:r>
      <w:proofErr w:type="spellStart"/>
      <w:r>
        <w:t>hutan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.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rambu-rambu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,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tanggap</w:t>
      </w:r>
      <w:proofErr w:type="spellEnd"/>
      <w:r>
        <w:t xml:space="preserve"> </w:t>
      </w:r>
      <w:proofErr w:type="spellStart"/>
      <w:r>
        <w:t>darurat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kebersihan</w:t>
      </w:r>
      <w:proofErr w:type="spellEnd"/>
      <w:r>
        <w:t xml:space="preserve"> dan </w:t>
      </w:r>
      <w:proofErr w:type="spellStart"/>
      <w:r>
        <w:t>kelestarian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terpisahkan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strategi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taman</w:t>
      </w:r>
      <w:proofErr w:type="spellEnd"/>
      <w:r>
        <w:t>.</w:t>
      </w:r>
    </w:p>
    <w:p w14:paraId="077EE4EC" w14:textId="5BE0B733" w:rsidR="00A45178" w:rsidRDefault="00A45178" w:rsidP="00A45178">
      <w:pPr>
        <w:pStyle w:val="NormalWeb"/>
        <w:spacing w:before="0" w:beforeAutospacing="0" w:after="0" w:afterAutospacing="0"/>
        <w:jc w:val="both"/>
      </w:pPr>
      <w:r>
        <w:tab/>
      </w:r>
      <w:proofErr w:type="spellStart"/>
      <w:r>
        <w:t>Dengan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infrastruktur</w:t>
      </w:r>
      <w:proofErr w:type="spellEnd"/>
      <w:r>
        <w:t xml:space="preserve">, SDM, dan program-program </w:t>
      </w:r>
      <w:proofErr w:type="spellStart"/>
      <w:r>
        <w:t>edukatif</w:t>
      </w:r>
      <w:proofErr w:type="spellEnd"/>
      <w:r>
        <w:t xml:space="preserve"> yang </w:t>
      </w:r>
      <w:proofErr w:type="spellStart"/>
      <w:r>
        <w:t>terintegrasi</w:t>
      </w:r>
      <w:proofErr w:type="spellEnd"/>
      <w:r>
        <w:t xml:space="preserve">, Taman Cadika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“smart garden”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 </w:t>
      </w:r>
      <w:proofErr w:type="spellStart"/>
      <w:r>
        <w:t>pintar</w:t>
      </w:r>
      <w:proofErr w:type="spellEnd"/>
      <w:r>
        <w:t xml:space="preserve"> yang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rekreasi</w:t>
      </w:r>
      <w:proofErr w:type="spellEnd"/>
      <w:r>
        <w:t xml:space="preserve">,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konservasi</w:t>
      </w:r>
      <w:proofErr w:type="spellEnd"/>
      <w:r>
        <w:t xml:space="preserve">, dan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harmonis</w:t>
      </w:r>
      <w:proofErr w:type="spellEnd"/>
      <w:r>
        <w:t xml:space="preserve">.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ekologis</w:t>
      </w:r>
      <w:proofErr w:type="spellEnd"/>
      <w:r>
        <w:t xml:space="preserve"> dan </w:t>
      </w:r>
      <w:proofErr w:type="spellStart"/>
      <w:r>
        <w:t>edukatif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model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hijau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direplikasi</w:t>
      </w:r>
      <w:proofErr w:type="spellEnd"/>
      <w:r>
        <w:t xml:space="preserve"> di </w:t>
      </w:r>
      <w:proofErr w:type="spellStart"/>
      <w:r>
        <w:t>kota-kota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di Indonesia.</w:t>
      </w:r>
    </w:p>
    <w:p w14:paraId="09AD0509" w14:textId="77777777" w:rsidR="00A45178" w:rsidRPr="00A04E56" w:rsidRDefault="00A45178" w:rsidP="00A45178">
      <w:pPr>
        <w:pStyle w:val="NoSpacing"/>
        <w:jc w:val="both"/>
        <w:rPr>
          <w:rFonts w:asciiTheme="majorBidi" w:hAnsiTheme="majorBidi" w:cstheme="majorBidi"/>
        </w:rPr>
      </w:pPr>
    </w:p>
    <w:p w14:paraId="7E962918" w14:textId="77777777" w:rsidR="00CF69EF" w:rsidRDefault="00CF69EF" w:rsidP="00D25EDE">
      <w:pPr>
        <w:pStyle w:val="NoSpacing"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43B5F"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349761DA" w14:textId="29B5E3F5" w:rsidR="00AD7760" w:rsidRPr="008D0A38" w:rsidRDefault="00A45178" w:rsidP="00A451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D7760" w:rsidRPr="008D0A38">
        <w:rPr>
          <w:rFonts w:ascii="Times New Roman" w:hAnsi="Times New Roman"/>
          <w:sz w:val="24"/>
          <w:szCs w:val="24"/>
        </w:rPr>
        <w:t xml:space="preserve">Taman Cadika Medan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adalah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potensi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besar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belum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sepenuhnya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dimanfaatkan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sebagai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destinasi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wisata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edukasi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Dengan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dominasi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pengunjung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dari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kalangan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pelajar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mahasiswa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keberadaan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danau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vegetasi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pohon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menyerupai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hutan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kota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serta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fasilitas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penunjang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cukup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lengkap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taman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ini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sangat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layak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dikembangkan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menjadi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“smart garden”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atau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taman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pintar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mengintegrasikan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pembelajaran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lingkungan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="00AD7760" w:rsidRPr="008D0A38">
        <w:rPr>
          <w:rFonts w:ascii="Times New Roman" w:hAnsi="Times New Roman"/>
          <w:sz w:val="24"/>
          <w:szCs w:val="24"/>
        </w:rPr>
        <w:t>teknologi</w:t>
      </w:r>
      <w:proofErr w:type="spellEnd"/>
      <w:r w:rsidR="00AD7760" w:rsidRPr="008D0A38">
        <w:rPr>
          <w:rFonts w:ascii="Times New Roman" w:hAnsi="Times New Roman"/>
          <w:sz w:val="24"/>
          <w:szCs w:val="24"/>
        </w:rPr>
        <w:t>.</w:t>
      </w:r>
    </w:p>
    <w:p w14:paraId="2E91C389" w14:textId="77777777" w:rsidR="00AD7760" w:rsidRPr="008D0A38" w:rsidRDefault="00AD7760" w:rsidP="00A451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0A38">
        <w:rPr>
          <w:rFonts w:ascii="Times New Roman" w:hAnsi="Times New Roman"/>
          <w:sz w:val="24"/>
          <w:szCs w:val="24"/>
        </w:rPr>
        <w:t>Perlu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sinergi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antara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pemerintah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kota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0A38">
        <w:rPr>
          <w:rFonts w:ascii="Times New Roman" w:hAnsi="Times New Roman"/>
          <w:sz w:val="24"/>
          <w:szCs w:val="24"/>
        </w:rPr>
        <w:t>pengelola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taman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0A38">
        <w:rPr>
          <w:rFonts w:ascii="Times New Roman" w:hAnsi="Times New Roman"/>
          <w:sz w:val="24"/>
          <w:szCs w:val="24"/>
        </w:rPr>
        <w:t>lembaga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pendidikan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0A38">
        <w:rPr>
          <w:rFonts w:ascii="Times New Roman" w:hAnsi="Times New Roman"/>
          <w:sz w:val="24"/>
          <w:szCs w:val="24"/>
        </w:rPr>
        <w:t>serta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masyarakat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untuk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mengembangkan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Taman Cadika </w:t>
      </w:r>
      <w:proofErr w:type="spellStart"/>
      <w:r w:rsidRPr="008D0A38">
        <w:rPr>
          <w:rFonts w:ascii="Times New Roman" w:hAnsi="Times New Roman"/>
          <w:sz w:val="24"/>
          <w:szCs w:val="24"/>
        </w:rPr>
        <w:t>menjadi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pusat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pembelajaran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luar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ruangan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D0A38">
        <w:rPr>
          <w:rFonts w:ascii="Times New Roman" w:hAnsi="Times New Roman"/>
          <w:sz w:val="24"/>
          <w:szCs w:val="24"/>
        </w:rPr>
        <w:t>inovatif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r w:rsidRPr="008D0A38">
        <w:rPr>
          <w:rFonts w:ascii="Times New Roman" w:hAnsi="Times New Roman"/>
          <w:sz w:val="24"/>
          <w:szCs w:val="24"/>
        </w:rPr>
        <w:lastRenderedPageBreak/>
        <w:t xml:space="preserve">dan </w:t>
      </w:r>
      <w:proofErr w:type="spellStart"/>
      <w:r w:rsidRPr="008D0A38">
        <w:rPr>
          <w:rFonts w:ascii="Times New Roman" w:hAnsi="Times New Roman"/>
          <w:sz w:val="24"/>
          <w:szCs w:val="24"/>
        </w:rPr>
        <w:t>berkelanjutan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D0A38">
        <w:rPr>
          <w:rFonts w:ascii="Times New Roman" w:hAnsi="Times New Roman"/>
          <w:sz w:val="24"/>
          <w:szCs w:val="24"/>
        </w:rPr>
        <w:t>Dengan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langkah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strategis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D0A38">
        <w:rPr>
          <w:rFonts w:ascii="Times New Roman" w:hAnsi="Times New Roman"/>
          <w:sz w:val="24"/>
          <w:szCs w:val="24"/>
        </w:rPr>
        <w:t>tepat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, Taman Cadika </w:t>
      </w:r>
      <w:proofErr w:type="spellStart"/>
      <w:r w:rsidRPr="008D0A38">
        <w:rPr>
          <w:rFonts w:ascii="Times New Roman" w:hAnsi="Times New Roman"/>
          <w:sz w:val="24"/>
          <w:szCs w:val="24"/>
        </w:rPr>
        <w:t>dapat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menjadi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contoh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sukses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wisata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edukatif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berbasis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lingkungan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di Indonesia.</w:t>
      </w:r>
    </w:p>
    <w:p w14:paraId="7E70486C" w14:textId="77777777" w:rsidR="00AD7760" w:rsidRPr="00943B5F" w:rsidRDefault="00AD7760" w:rsidP="00D25EDE">
      <w:pPr>
        <w:pStyle w:val="NoSpacing"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887C9AE" w14:textId="77777777" w:rsidR="00CF69EF" w:rsidRPr="00725F81" w:rsidRDefault="00CF69EF" w:rsidP="00D25EDE">
      <w:pPr>
        <w:pStyle w:val="NoSpacing"/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25F81">
        <w:rPr>
          <w:rFonts w:ascii="Times New Roman" w:hAnsi="Times New Roman" w:cs="Times New Roman"/>
          <w:b/>
          <w:sz w:val="24"/>
          <w:szCs w:val="24"/>
        </w:rPr>
        <w:t>DAFTAR PUSTAKA</w:t>
      </w:r>
    </w:p>
    <w:p w14:paraId="39FE51D5" w14:textId="77777777" w:rsidR="00AD7760" w:rsidRPr="008D0A38" w:rsidRDefault="00AD7760" w:rsidP="00A45178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0A38">
        <w:rPr>
          <w:rFonts w:ascii="Times New Roman" w:hAnsi="Times New Roman"/>
          <w:sz w:val="24"/>
          <w:szCs w:val="24"/>
        </w:rPr>
        <w:t>Sembiring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, E., </w:t>
      </w:r>
      <w:proofErr w:type="spellStart"/>
      <w:r w:rsidRPr="008D0A38">
        <w:rPr>
          <w:rFonts w:ascii="Times New Roman" w:hAnsi="Times New Roman"/>
          <w:sz w:val="24"/>
          <w:szCs w:val="24"/>
        </w:rPr>
        <w:t>Badaruddin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, &amp; </w:t>
      </w:r>
      <w:proofErr w:type="spellStart"/>
      <w:r w:rsidRPr="008D0A38">
        <w:rPr>
          <w:rFonts w:ascii="Times New Roman" w:hAnsi="Times New Roman"/>
          <w:sz w:val="24"/>
          <w:szCs w:val="24"/>
        </w:rPr>
        <w:t>Thoha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, A.S. (2025). </w:t>
      </w:r>
      <w:proofErr w:type="spellStart"/>
      <w:r w:rsidRPr="008D0A38">
        <w:rPr>
          <w:rFonts w:ascii="Times New Roman" w:hAnsi="Times New Roman"/>
          <w:sz w:val="24"/>
          <w:szCs w:val="24"/>
        </w:rPr>
        <w:t>Karakteristik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D0A38">
        <w:rPr>
          <w:rFonts w:ascii="Times New Roman" w:hAnsi="Times New Roman"/>
          <w:sz w:val="24"/>
          <w:szCs w:val="24"/>
        </w:rPr>
        <w:t>Persepsi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Pengunjung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untuk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Pengembangan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Wisata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Edukasi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di Taman Cadika Kota Medan. </w:t>
      </w:r>
      <w:proofErr w:type="spellStart"/>
      <w:r w:rsidRPr="008D0A38">
        <w:rPr>
          <w:rFonts w:ascii="Times New Roman" w:hAnsi="Times New Roman"/>
          <w:sz w:val="24"/>
          <w:szCs w:val="24"/>
        </w:rPr>
        <w:t>Jurnal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X, Vol. </w:t>
      </w:r>
      <w:proofErr w:type="gramStart"/>
      <w:r w:rsidRPr="008D0A38">
        <w:rPr>
          <w:rFonts w:ascii="Times New Roman" w:hAnsi="Times New Roman"/>
          <w:sz w:val="24"/>
          <w:szCs w:val="24"/>
        </w:rPr>
        <w:t>X(</w:t>
      </w:r>
      <w:proofErr w:type="gramEnd"/>
      <w:r w:rsidRPr="008D0A38">
        <w:rPr>
          <w:rFonts w:ascii="Times New Roman" w:hAnsi="Times New Roman"/>
          <w:sz w:val="24"/>
          <w:szCs w:val="24"/>
        </w:rPr>
        <w:t>1), 11796-11804.</w:t>
      </w:r>
    </w:p>
    <w:p w14:paraId="4694D1A9" w14:textId="77777777" w:rsidR="00AD7760" w:rsidRPr="008D0A38" w:rsidRDefault="00AD7760" w:rsidP="00A45178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0A38">
        <w:rPr>
          <w:rFonts w:ascii="Times New Roman" w:hAnsi="Times New Roman"/>
          <w:sz w:val="24"/>
          <w:szCs w:val="24"/>
        </w:rPr>
        <w:t>Tzoulas</w:t>
      </w:r>
      <w:proofErr w:type="spellEnd"/>
      <w:r w:rsidRPr="008D0A38">
        <w:rPr>
          <w:rFonts w:ascii="Times New Roman" w:hAnsi="Times New Roman"/>
          <w:sz w:val="24"/>
          <w:szCs w:val="24"/>
        </w:rPr>
        <w:t>, K. et al. (2007). Promoting Ecosystem and Human Health in Urban Areas Using Green Infrastructure: A</w:t>
      </w:r>
      <w:r>
        <w:rPr>
          <w:sz w:val="24"/>
          <w:szCs w:val="24"/>
        </w:rPr>
        <w:t xml:space="preserve"> </w:t>
      </w:r>
      <w:r w:rsidRPr="008D0A38">
        <w:rPr>
          <w:rFonts w:ascii="Times New Roman" w:hAnsi="Times New Roman"/>
          <w:sz w:val="24"/>
          <w:szCs w:val="24"/>
        </w:rPr>
        <w:t>Literature Review. Landscape and Urban Planning, 81, 167–178.</w:t>
      </w:r>
    </w:p>
    <w:p w14:paraId="563C0866" w14:textId="77777777" w:rsidR="00AD7760" w:rsidRPr="008D0A38" w:rsidRDefault="00AD7760" w:rsidP="00A45178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D0A38">
        <w:rPr>
          <w:rFonts w:ascii="Times New Roman" w:hAnsi="Times New Roman"/>
          <w:sz w:val="24"/>
          <w:szCs w:val="24"/>
        </w:rPr>
        <w:t>Wolf, K.L. (2008). Chapter 16. Metro Nature: Its Functions, Benefits, and Values. Growing Greener Cities, 294–315.</w:t>
      </w:r>
    </w:p>
    <w:p w14:paraId="581B203F" w14:textId="77777777" w:rsidR="00AD7760" w:rsidRPr="008D0A38" w:rsidRDefault="00AD7760" w:rsidP="00A45178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D0A38">
        <w:rPr>
          <w:rFonts w:ascii="Times New Roman" w:hAnsi="Times New Roman"/>
          <w:sz w:val="24"/>
          <w:szCs w:val="24"/>
        </w:rPr>
        <w:t>Zhou, X., &amp; Parves Rana, M. (2012). Social Benefits of Urban Green Space: A Conceptual Framework. Management of Environmental Quality, 23, 173–189.</w:t>
      </w:r>
    </w:p>
    <w:p w14:paraId="23B10002" w14:textId="77777777" w:rsidR="00AD7760" w:rsidRPr="008D0A38" w:rsidRDefault="00AD7760" w:rsidP="00A45178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0A38">
        <w:rPr>
          <w:rFonts w:ascii="Times New Roman" w:hAnsi="Times New Roman"/>
          <w:sz w:val="24"/>
          <w:szCs w:val="24"/>
        </w:rPr>
        <w:t>Priyanto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, R. et al. (2018). </w:t>
      </w:r>
      <w:proofErr w:type="spellStart"/>
      <w:r w:rsidRPr="008D0A38">
        <w:rPr>
          <w:rFonts w:ascii="Times New Roman" w:hAnsi="Times New Roman"/>
          <w:sz w:val="24"/>
          <w:szCs w:val="24"/>
        </w:rPr>
        <w:t>Perancangan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8D0A38">
        <w:rPr>
          <w:rFonts w:ascii="Times New Roman" w:hAnsi="Times New Roman"/>
          <w:sz w:val="24"/>
          <w:szCs w:val="24"/>
        </w:rPr>
        <w:t>Wisata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Edukasi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8D0A38">
        <w:rPr>
          <w:rFonts w:ascii="Times New Roman" w:hAnsi="Times New Roman"/>
          <w:sz w:val="24"/>
          <w:szCs w:val="24"/>
        </w:rPr>
        <w:t>Objek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Wisata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Kampung Tulip. </w:t>
      </w:r>
      <w:proofErr w:type="spellStart"/>
      <w:r w:rsidRPr="008D0A38">
        <w:rPr>
          <w:rFonts w:ascii="Times New Roman" w:hAnsi="Times New Roman"/>
          <w:sz w:val="24"/>
          <w:szCs w:val="24"/>
        </w:rPr>
        <w:t>Jurnal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Abdimas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BSI, 1, 32–38.</w:t>
      </w:r>
    </w:p>
    <w:p w14:paraId="585A0E83" w14:textId="77777777" w:rsidR="00AD7760" w:rsidRPr="008D0A38" w:rsidRDefault="00AD7760" w:rsidP="00A45178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0A38">
        <w:rPr>
          <w:rFonts w:ascii="Times New Roman" w:hAnsi="Times New Roman"/>
          <w:sz w:val="24"/>
          <w:szCs w:val="24"/>
        </w:rPr>
        <w:t>Winarto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. (2016). </w:t>
      </w:r>
      <w:proofErr w:type="spellStart"/>
      <w:r w:rsidRPr="008D0A38">
        <w:rPr>
          <w:rFonts w:ascii="Times New Roman" w:hAnsi="Times New Roman"/>
          <w:sz w:val="24"/>
          <w:szCs w:val="24"/>
        </w:rPr>
        <w:t>Pengembangan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8D0A38">
        <w:rPr>
          <w:rFonts w:ascii="Times New Roman" w:hAnsi="Times New Roman"/>
          <w:sz w:val="24"/>
          <w:szCs w:val="24"/>
        </w:rPr>
        <w:t>Wisata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Pendidikan </w:t>
      </w:r>
      <w:proofErr w:type="spellStart"/>
      <w:r w:rsidRPr="008D0A38">
        <w:rPr>
          <w:rFonts w:ascii="Times New Roman" w:hAnsi="Times New Roman"/>
          <w:sz w:val="24"/>
          <w:szCs w:val="24"/>
        </w:rPr>
        <w:t>Berbasis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Kearifan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Lokal. </w:t>
      </w:r>
      <w:proofErr w:type="spellStart"/>
      <w:r w:rsidRPr="008D0A38">
        <w:rPr>
          <w:rFonts w:ascii="Times New Roman" w:hAnsi="Times New Roman"/>
          <w:sz w:val="24"/>
          <w:szCs w:val="24"/>
        </w:rPr>
        <w:t>Jurnal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Dialektika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PGSD, 6, 32–47.</w:t>
      </w:r>
    </w:p>
    <w:p w14:paraId="11EBA3DD" w14:textId="77777777" w:rsidR="00AD7760" w:rsidRPr="008D0A38" w:rsidRDefault="00AD7760" w:rsidP="00A45178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D0A38">
        <w:rPr>
          <w:rFonts w:ascii="Times New Roman" w:hAnsi="Times New Roman"/>
          <w:sz w:val="24"/>
          <w:szCs w:val="24"/>
        </w:rPr>
        <w:t xml:space="preserve">Putra, Y. (2022). </w:t>
      </w:r>
      <w:proofErr w:type="spellStart"/>
      <w:r w:rsidRPr="008D0A38">
        <w:rPr>
          <w:rFonts w:ascii="Times New Roman" w:hAnsi="Times New Roman"/>
          <w:sz w:val="24"/>
          <w:szCs w:val="24"/>
        </w:rPr>
        <w:t>Pengaruh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Service Quality </w:t>
      </w:r>
      <w:proofErr w:type="spellStart"/>
      <w:r w:rsidRPr="008D0A38">
        <w:rPr>
          <w:rFonts w:ascii="Times New Roman" w:hAnsi="Times New Roman"/>
          <w:sz w:val="24"/>
          <w:szCs w:val="24"/>
        </w:rPr>
        <w:t>Terhadap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Customer Satisfaction Taman Cadika. TOBA: Journal of Tourism, 1, 1–6.</w:t>
      </w:r>
    </w:p>
    <w:p w14:paraId="17FA1AD2" w14:textId="77777777" w:rsidR="00AD7760" w:rsidRPr="008D0A38" w:rsidRDefault="00AD7760" w:rsidP="00A45178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D0A38">
        <w:rPr>
          <w:rFonts w:ascii="Times New Roman" w:hAnsi="Times New Roman"/>
          <w:sz w:val="24"/>
          <w:szCs w:val="24"/>
        </w:rPr>
        <w:t xml:space="preserve">Nugroho, I. et al. (2021). </w:t>
      </w:r>
      <w:proofErr w:type="spellStart"/>
      <w:r w:rsidRPr="008D0A38">
        <w:rPr>
          <w:rFonts w:ascii="Times New Roman" w:hAnsi="Times New Roman"/>
          <w:sz w:val="24"/>
          <w:szCs w:val="24"/>
        </w:rPr>
        <w:t>Persepsi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Terhadap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Obyek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A38">
        <w:rPr>
          <w:rFonts w:ascii="Times New Roman" w:hAnsi="Times New Roman"/>
          <w:sz w:val="24"/>
          <w:szCs w:val="24"/>
        </w:rPr>
        <w:t>Wisata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: Upaya </w:t>
      </w:r>
      <w:proofErr w:type="spellStart"/>
      <w:r w:rsidRPr="008D0A38">
        <w:rPr>
          <w:rFonts w:ascii="Times New Roman" w:hAnsi="Times New Roman"/>
          <w:sz w:val="24"/>
          <w:szCs w:val="24"/>
        </w:rPr>
        <w:t>Edukasi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D0A38">
        <w:rPr>
          <w:rFonts w:ascii="Times New Roman" w:hAnsi="Times New Roman"/>
          <w:sz w:val="24"/>
          <w:szCs w:val="24"/>
        </w:rPr>
        <w:t>Promosi</w:t>
      </w:r>
      <w:proofErr w:type="spellEnd"/>
      <w:r w:rsidRPr="008D0A38">
        <w:rPr>
          <w:rFonts w:ascii="Times New Roman" w:hAnsi="Times New Roman"/>
          <w:sz w:val="24"/>
          <w:szCs w:val="24"/>
        </w:rPr>
        <w:t>. CIASTECH Conference Proceedings, 221–230.</w:t>
      </w:r>
    </w:p>
    <w:p w14:paraId="70E3B357" w14:textId="77777777" w:rsidR="00AD7760" w:rsidRPr="008D0A38" w:rsidRDefault="00AD7760" w:rsidP="00A45178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0A38">
        <w:rPr>
          <w:rFonts w:ascii="Times New Roman" w:hAnsi="Times New Roman"/>
          <w:sz w:val="24"/>
          <w:szCs w:val="24"/>
        </w:rPr>
        <w:t>Harahap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, L.N., </w:t>
      </w:r>
      <w:proofErr w:type="spellStart"/>
      <w:r w:rsidRPr="008D0A38">
        <w:rPr>
          <w:rFonts w:ascii="Times New Roman" w:hAnsi="Times New Roman"/>
          <w:sz w:val="24"/>
          <w:szCs w:val="24"/>
        </w:rPr>
        <w:t>Abdiyanto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, I.N., &amp; </w:t>
      </w:r>
      <w:proofErr w:type="spellStart"/>
      <w:r w:rsidRPr="008D0A38">
        <w:rPr>
          <w:rFonts w:ascii="Times New Roman" w:hAnsi="Times New Roman"/>
          <w:sz w:val="24"/>
          <w:szCs w:val="24"/>
        </w:rPr>
        <w:t>Sugiarto</w:t>
      </w:r>
      <w:proofErr w:type="spellEnd"/>
      <w:r w:rsidRPr="008D0A38">
        <w:rPr>
          <w:rFonts w:ascii="Times New Roman" w:hAnsi="Times New Roman"/>
          <w:sz w:val="24"/>
          <w:szCs w:val="24"/>
        </w:rPr>
        <w:t xml:space="preserve">, A. (2024). Inventory Of Shade Trees </w:t>
      </w:r>
      <w:proofErr w:type="gramStart"/>
      <w:r w:rsidRPr="008D0A38">
        <w:rPr>
          <w:rFonts w:ascii="Times New Roman" w:hAnsi="Times New Roman"/>
          <w:sz w:val="24"/>
          <w:szCs w:val="24"/>
        </w:rPr>
        <w:t>In</w:t>
      </w:r>
      <w:proofErr w:type="gramEnd"/>
      <w:r w:rsidRPr="008D0A38">
        <w:rPr>
          <w:rFonts w:ascii="Times New Roman" w:hAnsi="Times New Roman"/>
          <w:sz w:val="24"/>
          <w:szCs w:val="24"/>
        </w:rPr>
        <w:t xml:space="preserve"> Taman Cadika. Bulletin of Engineering Science, Technology and Industry, 2, 106–126.</w:t>
      </w:r>
    </w:p>
    <w:p w14:paraId="6A6414A0" w14:textId="77777777" w:rsidR="00AD7760" w:rsidRPr="007219AB" w:rsidRDefault="00AD7760" w:rsidP="00A45178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7DCAAC1D" w14:textId="37800D8E" w:rsidR="00CF69EF" w:rsidRPr="00AD7760" w:rsidRDefault="00CF69EF" w:rsidP="00A45178">
      <w:pPr>
        <w:pStyle w:val="E-JOURNALDaftarPustaka"/>
        <w:spacing w:before="0"/>
        <w:rPr>
          <w:rFonts w:asciiTheme="majorBidi" w:hAnsiTheme="majorBidi" w:cstheme="majorBidi"/>
          <w:sz w:val="24"/>
          <w:szCs w:val="24"/>
          <w:lang w:val="en-US"/>
        </w:rPr>
      </w:pPr>
    </w:p>
    <w:sectPr w:rsidR="00CF69EF" w:rsidRPr="00AD7760" w:rsidSect="009C4842">
      <w:headerReference w:type="default" r:id="rId11"/>
      <w:footerReference w:type="default" r:id="rId12"/>
      <w:pgSz w:w="12240" w:h="15840"/>
      <w:pgMar w:top="1701" w:right="1134" w:bottom="1134" w:left="1701" w:header="0" w:footer="720" w:gutter="0"/>
      <w:pgNumType w:start="232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9877" w14:textId="77777777" w:rsidR="00D131FD" w:rsidRDefault="00D131FD" w:rsidP="00840786">
      <w:pPr>
        <w:spacing w:after="0" w:line="240" w:lineRule="auto"/>
      </w:pPr>
      <w:r>
        <w:separator/>
      </w:r>
    </w:p>
  </w:endnote>
  <w:endnote w:type="continuationSeparator" w:id="0">
    <w:p w14:paraId="0BCCCEA0" w14:textId="77777777" w:rsidR="00D131FD" w:rsidRDefault="00D131FD" w:rsidP="0084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113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4322A1" w14:textId="53201BDE" w:rsidR="00FD0B29" w:rsidRDefault="00FD0B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460C">
          <w:rPr>
            <w:noProof/>
          </w:rPr>
          <w:t>266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0E9DB" w14:textId="77777777" w:rsidR="00D131FD" w:rsidRDefault="00D131FD" w:rsidP="00840786">
      <w:pPr>
        <w:spacing w:after="0" w:line="240" w:lineRule="auto"/>
      </w:pPr>
      <w:r>
        <w:separator/>
      </w:r>
    </w:p>
  </w:footnote>
  <w:footnote w:type="continuationSeparator" w:id="0">
    <w:p w14:paraId="3A169559" w14:textId="77777777" w:rsidR="00D131FD" w:rsidRDefault="00D131FD" w:rsidP="00840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D1FF" w14:textId="77777777" w:rsidR="009C4842" w:rsidRDefault="009C4842" w:rsidP="009C4842">
    <w:pPr>
      <w:pStyle w:val="Header"/>
    </w:pPr>
    <w:bookmarkStart w:id="0" w:name="_Hlk199663713"/>
    <w:bookmarkStart w:id="1" w:name="_Hlk199663714"/>
    <w:bookmarkStart w:id="2" w:name="_Hlk200604407"/>
    <w:bookmarkStart w:id="3" w:name="_Hlk200604408"/>
    <w:bookmarkStart w:id="4" w:name="_Hlk201251759"/>
    <w:bookmarkStart w:id="5" w:name="_Hlk201251760"/>
    <w:bookmarkStart w:id="6" w:name="_Hlk201293159"/>
    <w:bookmarkStart w:id="7" w:name="_Hlk201293160"/>
    <w:bookmarkStart w:id="8" w:name="_Hlk201296069"/>
    <w:bookmarkStart w:id="9" w:name="_Hlk201296070"/>
    <w:bookmarkStart w:id="10" w:name="_Hlk201297280"/>
    <w:bookmarkStart w:id="11" w:name="_Hlk201297281"/>
    <w:bookmarkStart w:id="12" w:name="_Hlk201298660"/>
    <w:bookmarkStart w:id="13" w:name="_Hlk201298661"/>
    <w:bookmarkStart w:id="14" w:name="_Hlk201301981"/>
    <w:bookmarkStart w:id="15" w:name="_Hlk201301982"/>
    <w:bookmarkStart w:id="16" w:name="_Hlk201301995"/>
    <w:bookmarkStart w:id="17" w:name="_Hlk201301996"/>
    <w:bookmarkStart w:id="18" w:name="_Hlk201302077"/>
    <w:bookmarkStart w:id="19" w:name="_Hlk201302078"/>
    <w:bookmarkStart w:id="20" w:name="_Hlk201309509"/>
    <w:bookmarkStart w:id="21" w:name="_Hlk201309510"/>
    <w:bookmarkStart w:id="22" w:name="_Hlk201319602"/>
    <w:bookmarkStart w:id="23" w:name="_Hlk201319603"/>
    <w:bookmarkStart w:id="24" w:name="_Hlk201330362"/>
    <w:bookmarkStart w:id="25" w:name="_Hlk201330363"/>
    <w:bookmarkStart w:id="26" w:name="_Hlk201332293"/>
    <w:bookmarkStart w:id="27" w:name="_Hlk201332294"/>
    <w:bookmarkStart w:id="28" w:name="_Hlk201334801"/>
    <w:bookmarkStart w:id="29" w:name="_Hlk201334802"/>
    <w:bookmarkStart w:id="30" w:name="_Hlk201336746"/>
    <w:bookmarkStart w:id="31" w:name="_Hlk201336747"/>
    <w:bookmarkStart w:id="32" w:name="_Hlk201341297"/>
    <w:bookmarkStart w:id="33" w:name="_Hlk201341298"/>
    <w:bookmarkStart w:id="34" w:name="_Hlk201344850"/>
    <w:bookmarkStart w:id="35" w:name="_Hlk201344851"/>
    <w:bookmarkStart w:id="36" w:name="_Hlk201347032"/>
    <w:bookmarkStart w:id="37" w:name="_Hlk201347033"/>
    <w:bookmarkStart w:id="38" w:name="_Hlk201349458"/>
    <w:bookmarkStart w:id="39" w:name="_Hlk201349459"/>
    <w:bookmarkStart w:id="40" w:name="_Hlk201393875"/>
    <w:bookmarkStart w:id="41" w:name="_Hlk201393876"/>
    <w:bookmarkStart w:id="42" w:name="_Hlk201429706"/>
    <w:bookmarkStart w:id="43" w:name="_Hlk201429707"/>
    <w:bookmarkStart w:id="44" w:name="_Hlk201432602"/>
    <w:bookmarkStart w:id="45" w:name="_Hlk201432603"/>
    <w:bookmarkStart w:id="46" w:name="_Hlk201434324"/>
    <w:bookmarkStart w:id="47" w:name="_Hlk201434325"/>
    <w:bookmarkStart w:id="48" w:name="_Hlk201435822"/>
    <w:bookmarkStart w:id="49" w:name="_Hlk201435823"/>
    <w:bookmarkStart w:id="50" w:name="_Hlk201435908"/>
    <w:bookmarkStart w:id="51" w:name="_Hlk201435909"/>
    <w:bookmarkStart w:id="52" w:name="_Hlk201437489"/>
    <w:bookmarkStart w:id="53" w:name="_Hlk201437490"/>
    <w:bookmarkStart w:id="54" w:name="_Hlk201438098"/>
    <w:bookmarkStart w:id="55" w:name="_Hlk201438099"/>
    <w:bookmarkStart w:id="56" w:name="_Hlk201438121"/>
    <w:bookmarkStart w:id="57" w:name="_Hlk201438122"/>
    <w:bookmarkStart w:id="58" w:name="_Hlk201441220"/>
    <w:bookmarkStart w:id="59" w:name="_Hlk201441221"/>
    <w:bookmarkStart w:id="60" w:name="_Hlk201465693"/>
    <w:bookmarkStart w:id="61" w:name="_Hlk201465694"/>
    <w:bookmarkStart w:id="62" w:name="_Hlk201468746"/>
    <w:bookmarkStart w:id="63" w:name="_Hlk201468747"/>
    <w:bookmarkStart w:id="64" w:name="_Hlk201469968"/>
    <w:bookmarkStart w:id="65" w:name="_Hlk201469969"/>
    <w:bookmarkStart w:id="66" w:name="_Hlk201470014"/>
    <w:bookmarkStart w:id="67" w:name="_Hlk201470015"/>
    <w:bookmarkStart w:id="68" w:name="_Hlk201470210"/>
    <w:bookmarkStart w:id="69" w:name="_Hlk201470211"/>
    <w:bookmarkStart w:id="70" w:name="_Hlk201470212"/>
    <w:bookmarkStart w:id="71" w:name="_Hlk201470213"/>
    <w:bookmarkStart w:id="72" w:name="_Hlk201472665"/>
    <w:bookmarkStart w:id="73" w:name="_Hlk201472666"/>
    <w:bookmarkStart w:id="74" w:name="_Hlk201475223"/>
    <w:bookmarkStart w:id="75" w:name="_Hlk201475224"/>
    <w:bookmarkStart w:id="76" w:name="_Hlk201480009"/>
    <w:bookmarkStart w:id="77" w:name="_Hlk201480010"/>
    <w:bookmarkStart w:id="78" w:name="_Hlk201511152"/>
    <w:bookmarkStart w:id="79" w:name="_Hlk201511153"/>
    <w:bookmarkStart w:id="80" w:name="_Hlk201512736"/>
    <w:bookmarkStart w:id="81" w:name="_Hlk201512737"/>
    <w:bookmarkStart w:id="82" w:name="_Hlk201513601"/>
    <w:bookmarkStart w:id="83" w:name="_Hlk201513602"/>
    <w:bookmarkStart w:id="84" w:name="_Hlk201515615"/>
    <w:bookmarkStart w:id="85" w:name="_Hlk201515616"/>
    <w:bookmarkStart w:id="86" w:name="_Hlk201516766"/>
    <w:bookmarkStart w:id="87" w:name="_Hlk201516767"/>
    <w:bookmarkStart w:id="88" w:name="_Hlk201518455"/>
    <w:bookmarkStart w:id="89" w:name="_Hlk201518456"/>
    <w:bookmarkStart w:id="90" w:name="_Hlk201598966"/>
    <w:bookmarkStart w:id="91" w:name="_Hlk201598967"/>
    <w:bookmarkStart w:id="92" w:name="_Hlk201600335"/>
    <w:bookmarkStart w:id="93" w:name="_Hlk201600336"/>
    <w:bookmarkStart w:id="94" w:name="_Hlk201607371"/>
    <w:bookmarkStart w:id="95" w:name="_Hlk201607372"/>
    <w:bookmarkStart w:id="96" w:name="_Hlk201609551"/>
    <w:bookmarkStart w:id="97" w:name="_Hlk201609552"/>
    <w:bookmarkStart w:id="98" w:name="_Hlk201611442"/>
    <w:bookmarkStart w:id="99" w:name="_Hlk201611443"/>
    <w:bookmarkStart w:id="100" w:name="_Hlk201612895"/>
    <w:bookmarkStart w:id="101" w:name="_Hlk201612896"/>
    <w:bookmarkStart w:id="102" w:name="_Hlk201636877"/>
    <w:bookmarkStart w:id="103" w:name="_Hlk201636878"/>
    <w:bookmarkStart w:id="104" w:name="_Hlk201638532"/>
    <w:bookmarkStart w:id="105" w:name="_Hlk201638533"/>
    <w:bookmarkStart w:id="106" w:name="_Hlk201640233"/>
    <w:bookmarkStart w:id="107" w:name="_Hlk201640234"/>
    <w:bookmarkStart w:id="108" w:name="_Hlk201641967"/>
    <w:bookmarkStart w:id="109" w:name="_Hlk201641968"/>
    <w:bookmarkStart w:id="110" w:name="_Hlk201644300"/>
    <w:bookmarkStart w:id="111" w:name="_Hlk201644301"/>
    <w:bookmarkStart w:id="112" w:name="_Hlk201655060"/>
    <w:bookmarkStart w:id="113" w:name="_Hlk201655061"/>
    <w:bookmarkStart w:id="114" w:name="_Hlk201669140"/>
    <w:bookmarkStart w:id="115" w:name="_Hlk201669141"/>
    <w:bookmarkStart w:id="116" w:name="_Hlk201671102"/>
    <w:bookmarkStart w:id="117" w:name="_Hlk201671103"/>
    <w:bookmarkStart w:id="118" w:name="_Hlk201672209"/>
    <w:bookmarkStart w:id="119" w:name="_Hlk201672210"/>
    <w:bookmarkStart w:id="120" w:name="_Hlk201673791"/>
    <w:bookmarkStart w:id="121" w:name="_Hlk201673792"/>
    <w:bookmarkStart w:id="122" w:name="_Hlk201675039"/>
    <w:bookmarkStart w:id="123" w:name="_Hlk201675040"/>
    <w:bookmarkStart w:id="124" w:name="_Hlk201676025"/>
    <w:bookmarkStart w:id="125" w:name="_Hlk201676026"/>
    <w:bookmarkStart w:id="126" w:name="_Hlk201677295"/>
    <w:bookmarkStart w:id="127" w:name="_Hlk201677296"/>
    <w:bookmarkStart w:id="128" w:name="_Hlk201678277"/>
    <w:bookmarkStart w:id="129" w:name="_Hlk201678278"/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C1D7BE8" wp14:editId="52273DD6">
              <wp:simplePos x="0" y="0"/>
              <wp:positionH relativeFrom="column">
                <wp:posOffset>-100330</wp:posOffset>
              </wp:positionH>
              <wp:positionV relativeFrom="paragraph">
                <wp:posOffset>50800</wp:posOffset>
              </wp:positionV>
              <wp:extent cx="5486400" cy="1009650"/>
              <wp:effectExtent l="0" t="0" r="0" b="0"/>
              <wp:wrapNone/>
              <wp:docPr id="395686184" name="Rectangle 395686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1009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180AED" w14:textId="77777777" w:rsidR="009C4842" w:rsidRPr="00126DB4" w:rsidRDefault="009C4842" w:rsidP="009C4842">
                          <w:pPr>
                            <w:pStyle w:val="NoSpacing"/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B0F0"/>
                              <w:sz w:val="32"/>
                              <w:szCs w:val="32"/>
                              <w14:textOutline w14:w="9525" w14:cap="rnd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JICN: </w:t>
                          </w:r>
                          <w:proofErr w:type="spellStart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Jurnal</w:t>
                          </w:r>
                          <w:proofErr w:type="spellEnd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Intelek</w:t>
                          </w:r>
                          <w:proofErr w:type="spellEnd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dan </w:t>
                          </w:r>
                          <w:proofErr w:type="spellStart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Cendikiawan</w:t>
                          </w:r>
                          <w:proofErr w:type="spellEnd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Nusantara</w:t>
                          </w:r>
                        </w:p>
                        <w:p w14:paraId="1067F0A8" w14:textId="77777777" w:rsidR="009C4842" w:rsidRPr="00126DB4" w:rsidRDefault="009C4842" w:rsidP="009C4842">
                          <w:pPr>
                            <w:pStyle w:val="NoSpacing"/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</w:pPr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https://jicnusantara.com/index.php/jicn</w:t>
                          </w:r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ab/>
                          </w:r>
                        </w:p>
                        <w:p w14:paraId="7E88063D" w14:textId="77777777" w:rsidR="009C4842" w:rsidRPr="00126DB4" w:rsidRDefault="009C4842" w:rsidP="009C4842">
                          <w:pPr>
                            <w:pStyle w:val="NoSpacing"/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</w:pPr>
                          <w:proofErr w:type="gramStart"/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Vol :</w:t>
                          </w:r>
                          <w:proofErr w:type="gramEnd"/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 xml:space="preserve"> 2 No: 3, Juni – Juli 2025</w:t>
                          </w:r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 xml:space="preserve"> </w:t>
                          </w:r>
                        </w:p>
                        <w:p w14:paraId="43644E9E" w14:textId="77777777" w:rsidR="009C4842" w:rsidRPr="00126DB4" w:rsidRDefault="009C4842" w:rsidP="009C4842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</w:pPr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E-</w:t>
                          </w:r>
                          <w:proofErr w:type="gramStart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ISSN :</w:t>
                          </w:r>
                          <w:proofErr w:type="gramEnd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 xml:space="preserve"> 3046-4560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1D7BE8" id="Rectangle 395686184" o:spid="_x0000_s1026" style="position:absolute;margin-left:-7.9pt;margin-top:4pt;width:6in;height:7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WCmhAIAAGoFAAAOAAAAZHJzL2Uyb0RvYy54bWysVEtv2zAMvg/YfxB0X20HSdcGdYqgRYcB&#10;RVssHXpWZCkWIIuapMTOfv0o+ZGuK3YYloNCmR9fn0heXXeNJgfhvAJT0uIsp0QYDpUyu5J+f777&#10;dEGJD8xUTIMRJT0KT69XHz9ctXYpZlCDroQj6MT4ZWtLWodgl1nmeS0a5s/ACoNKCa5hAa9ul1WO&#10;tei90dksz8+zFlxlHXDhPX697ZV0lfxLKXh4lNKLQHRJMbeQTpfObTyz1RVb7hyzteJDGuwfsmiY&#10;Mhh0cnXLAiN7p/5w1SjuwIMMZxyaDKRUXKQasJoif1PNpmZWpFqQHG8nmvz/c8sfDhv75JCG1vql&#10;RzFW0UnXxH/Mj3SJrONElugC4fhxMb84n+fIKUddkeeX54tEZ3Yyt86HLwIaEoWSOnyNRBI73PuA&#10;IRE6QmI0D1pVd0rrdIkdIG60IweGb7fdFfGt0OI3lDYRayBa9er4JTvVkqRw1CLitPkmJFEVZj9L&#10;iaQ2OwVhnAsTil5Vs0r0sRc5/sboY1opl+QwepYYf/I9OBiRvZPRd5/lgI+mInXpZJz/LbHeeLJI&#10;kcGEybhRBtx7DjRWNUTu8SNJPTWRpdBtO4REcQvV8ckRB/24eMvvFL7gPfPhiTmcD3x1nPnwiIfU&#10;0JYUBomSGtzP975HPLYtailpcd5K6n/smROU6K8GG/qymM/jgKbLfPF5hhf3WrN9rTH75gawLQrc&#10;LpYnMeKDHkXpoHnB1bCOUVHFDMfYJeXBjZeb0O8BXC5crNcJhkNpWbg3G8uj80hw7NDn7oU5O7Rx&#10;wAl4gHE22fJNN/fYaGlgvQ8gVWr1E68D9TjQqYeG5RM3xut7Qp1W5OoXAAAA//8DAFBLAwQUAAYA&#10;CAAAACEABMdw5N4AAAAJAQAADwAAAGRycy9kb3ducmV2LnhtbEyPwU7DMBBE70j8g7VI3Fq7hTRR&#10;iFMhBBVwoxDObrwkEfE6xE4b/p7lBMfRjGbeFNvZ9eKIY+g8aVgtFQik2tuOGg1vrw+LDESIhqzp&#10;PaGGbwywLc/PCpNbf6IXPO5jI7iEQm40tDEOuZShbtGZsPQDEnsffnQmshwbaUdz4nLXy7VSG+lM&#10;R7zQmgHvWqw/95PTMCXp0/38/rW7qlSVPld98hh3g9aXF/PtDYiIc/wLwy8+o0PJTAc/kQ2i17BY&#10;JYweNWR8if3sOluDOHBwkyqQZSH/Pyh/AAAA//8DAFBLAQItABQABgAIAAAAIQC2gziS/gAAAOEB&#10;AAATAAAAAAAAAAAAAAAAAAAAAABbQ29udGVudF9UeXBlc10ueG1sUEsBAi0AFAAGAAgAAAAhADj9&#10;If/WAAAAlAEAAAsAAAAAAAAAAAAAAAAALwEAAF9yZWxzLy5yZWxzUEsBAi0AFAAGAAgAAAAhALUt&#10;YKaEAgAAagUAAA4AAAAAAAAAAAAAAAAALgIAAGRycy9lMm9Eb2MueG1sUEsBAi0AFAAGAAgAAAAh&#10;AATHcOTeAAAACQEAAA8AAAAAAAAAAAAAAAAA3gQAAGRycy9kb3ducmV2LnhtbFBLBQYAAAAABAAE&#10;APMAAADpBQAAAAA=&#10;" fillcolor="white [3212]" stroked="f" strokeweight="2pt">
              <v:textbox>
                <w:txbxContent>
                  <w:p w14:paraId="17180AED" w14:textId="77777777" w:rsidR="009C4842" w:rsidRPr="00126DB4" w:rsidRDefault="009C4842" w:rsidP="009C4842">
                    <w:pPr>
                      <w:pStyle w:val="NoSpacing"/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color w:val="00B0F0"/>
                        <w:sz w:val="32"/>
                        <w:szCs w:val="32"/>
                        <w14:textOutline w14:w="9525" w14:cap="rnd" w14:cmpd="sng" w14:algn="ctr">
                          <w14:solidFill>
                            <w14:srgbClr w14:val="0070C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JICN: </w:t>
                    </w:r>
                    <w:proofErr w:type="spellStart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Jurnal</w:t>
                    </w:r>
                    <w:proofErr w:type="spellEnd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proofErr w:type="spellStart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Intelek</w:t>
                    </w:r>
                    <w:proofErr w:type="spellEnd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 dan </w:t>
                    </w:r>
                    <w:proofErr w:type="spellStart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Cendikiawan</w:t>
                    </w:r>
                    <w:proofErr w:type="spellEnd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 Nusantara</w:t>
                    </w:r>
                  </w:p>
                  <w:p w14:paraId="1067F0A8" w14:textId="77777777" w:rsidR="009C4842" w:rsidRPr="00126DB4" w:rsidRDefault="009C4842" w:rsidP="009C4842">
                    <w:pPr>
                      <w:pStyle w:val="NoSpacing"/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</w:pPr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https://jicnusantara.com/index.php/jicn</w:t>
                    </w:r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ab/>
                    </w:r>
                  </w:p>
                  <w:p w14:paraId="7E88063D" w14:textId="77777777" w:rsidR="009C4842" w:rsidRPr="00126DB4" w:rsidRDefault="009C4842" w:rsidP="009C4842">
                    <w:pPr>
                      <w:pStyle w:val="NoSpacing"/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</w:pPr>
                    <w:proofErr w:type="gramStart"/>
                    <w: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Vol :</w:t>
                    </w:r>
                    <w:proofErr w:type="gramEnd"/>
                    <w: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 xml:space="preserve"> 2 No: 3, Juni – Juli 2025</w:t>
                    </w:r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 xml:space="preserve"> </w:t>
                    </w:r>
                  </w:p>
                  <w:p w14:paraId="43644E9E" w14:textId="77777777" w:rsidR="009C4842" w:rsidRPr="00126DB4" w:rsidRDefault="009C4842" w:rsidP="009C4842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  <w:b/>
                        <w:bCs/>
                        <w:color w:val="000000" w:themeColor="text1"/>
                      </w:rPr>
                    </w:pPr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E-</w:t>
                    </w:r>
                    <w:proofErr w:type="gramStart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ISSN :</w:t>
                    </w:r>
                    <w:proofErr w:type="gramEnd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 xml:space="preserve"> 3046-4560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16"/>
      </w:rPr>
      <w:drawing>
        <wp:anchor distT="0" distB="0" distL="114300" distR="114300" simplePos="0" relativeHeight="251663872" behindDoc="0" locked="0" layoutInCell="1" allowOverlap="1" wp14:anchorId="467C0A51" wp14:editId="1FA49B85">
          <wp:simplePos x="0" y="0"/>
          <wp:positionH relativeFrom="column">
            <wp:posOffset>4863465</wp:posOffset>
          </wp:positionH>
          <wp:positionV relativeFrom="paragraph">
            <wp:posOffset>46990</wp:posOffset>
          </wp:positionV>
          <wp:extent cx="892071" cy="848631"/>
          <wp:effectExtent l="0" t="0" r="3810" b="8890"/>
          <wp:wrapNone/>
          <wp:docPr id="12487314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071" cy="848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0D123C" w14:textId="77777777" w:rsidR="009C4842" w:rsidRPr="00F65FE8" w:rsidRDefault="009C4842" w:rsidP="009C4842">
    <w:pPr>
      <w:pStyle w:val="Header"/>
    </w:pPr>
  </w:p>
  <w:p w14:paraId="0F813F2C" w14:textId="77777777" w:rsidR="009C4842" w:rsidRDefault="009C4842" w:rsidP="009C4842"/>
  <w:bookmarkEnd w:id="0"/>
  <w:bookmarkEnd w:id="1"/>
  <w:p w14:paraId="6C613760" w14:textId="77777777" w:rsidR="009C4842" w:rsidRPr="001C6B92" w:rsidRDefault="009C4842" w:rsidP="009C48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EF0BD8" wp14:editId="55A61EBB">
              <wp:simplePos x="0" y="0"/>
              <wp:positionH relativeFrom="column">
                <wp:posOffset>10160</wp:posOffset>
              </wp:positionH>
              <wp:positionV relativeFrom="paragraph">
                <wp:posOffset>312420</wp:posOffset>
              </wp:positionV>
              <wp:extent cx="5969000" cy="0"/>
              <wp:effectExtent l="0" t="19050" r="31750" b="19050"/>
              <wp:wrapNone/>
              <wp:docPr id="33631865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900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E866E9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24.6pt" to="470.8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3HpAEAAKUDAAAOAAAAZHJzL2Uyb0RvYy54bWysU8FO3DAQvSP1Hyzf2SRURRBtdg8gekEF&#10;tfABxhlvLNkeyzab7N8z9u5mK6hUteLi2J55b+Y9T5bryRq2hRA1uo43i5ozcBJ77TYdf366O7/i&#10;LCbhemHQQcd3EPl69eVsOfoWLnBA00NgROJiO/qODyn5tqqiHMCKuEAPjoIKgxWJjmFT9UGMxG5N&#10;dVHXl9WIofcBJcRIt7f7IF8VfqVApgelIiRmOk69pbKGsr7ktVotRbsJwg9aHtoQ/9GFFdpR0Znq&#10;ViTBXoP+QGW1DBhRpYVEW6FSWkLRQGqa+p2aX4PwULSQOdHPNsXPo5U/tjfuMZANo49t9I8hq5hU&#10;sPlL/bGpmLWbzYIpMUmX364vr+uaPJXHWHUC+hDTd0DL8qbjRrusQ7Riex8TFaPUY0q+No6NHf96&#10;1RBfjp56Kbu0M7BP+wmK6Z6qN4WujAncmMC2gh5YSAkuNYUik1J2hiltzAys/w485GcolBH6F/CM&#10;KJXRpRlstcPwp+ppOras9vlHB/a6swUv2O/KKxVraBaKhYe5zcP2+7nAT3/X6g0AAP//AwBQSwME&#10;FAAGAAgAAAAhAA12sm7ZAAAABwEAAA8AAABkcnMvZG93bnJldi54bWxMjs1OwzAQhO9IvIO1SNyo&#10;Q1UVGuJUqALBgQst6nkbL0kgXke2kwaenq04wHF+NPMV68l1aqQQW88GrmcZKOLK25ZrA2+7x6tb&#10;UDEhW+w8k4EvirAuz88KzK0/8iuN21QrGeGYo4EmpT7XOlYNOYwz3xNL9u6DwyQy1NoGPMq46/Q8&#10;y5baYcvy0GBPm4aqz+3gDNTuyX0k/xx2+LAfbsbvTbV/aY25vJju70AlmtJfGU74gg6lMB38wDaq&#10;TvRSigYWqzkoiVeLk3H4NXRZ6P/85Q8AAAD//wMAUEsBAi0AFAAGAAgAAAAhALaDOJL+AAAA4QEA&#10;ABMAAAAAAAAAAAAAAAAAAAAAAFtDb250ZW50X1R5cGVzXS54bWxQSwECLQAUAAYACAAAACEAOP0h&#10;/9YAAACUAQAACwAAAAAAAAAAAAAAAAAvAQAAX3JlbHMvLnJlbHNQSwECLQAUAAYACAAAACEAgj1d&#10;x6QBAAClAwAADgAAAAAAAAAAAAAAAAAuAgAAZHJzL2Uyb0RvYy54bWxQSwECLQAUAAYACAAAACEA&#10;DXaybtkAAAAHAQAADwAAAAAAAAAAAAAAAAD+AwAAZHJzL2Rvd25yZXYueG1sUEsFBgAAAAAEAAQA&#10;8wAAAAQFAAAAAA==&#10;" strokecolor="#4579b8 [3044]" strokeweight="3pt"/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</w:p>
  <w:p w14:paraId="68964726" w14:textId="77777777" w:rsidR="009C4842" w:rsidRPr="00B176EC" w:rsidRDefault="009C4842" w:rsidP="009C4842">
    <w:pPr>
      <w:pStyle w:val="Header"/>
    </w:pPr>
  </w:p>
  <w:p w14:paraId="7FD9678E" w14:textId="0426F3F0" w:rsidR="00840786" w:rsidRPr="009C4842" w:rsidRDefault="00840786" w:rsidP="009C4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2AD"/>
    <w:multiLevelType w:val="hybridMultilevel"/>
    <w:tmpl w:val="B6207810"/>
    <w:lvl w:ilvl="0" w:tplc="04090019">
      <w:start w:val="1"/>
      <w:numFmt w:val="lowerLetter"/>
      <w:lvlText w:val="%1."/>
      <w:lvlJc w:val="left"/>
      <w:pPr>
        <w:ind w:left="37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0307F8"/>
    <w:multiLevelType w:val="hybridMultilevel"/>
    <w:tmpl w:val="D8B895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04113"/>
    <w:multiLevelType w:val="hybridMultilevel"/>
    <w:tmpl w:val="C80646B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261FE"/>
    <w:multiLevelType w:val="hybridMultilevel"/>
    <w:tmpl w:val="7176582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6E5CC4"/>
    <w:multiLevelType w:val="hybridMultilevel"/>
    <w:tmpl w:val="05E6C03C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8502FEB"/>
    <w:multiLevelType w:val="hybridMultilevel"/>
    <w:tmpl w:val="7EDC5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2C5609"/>
    <w:multiLevelType w:val="hybridMultilevel"/>
    <w:tmpl w:val="4A1EBF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C14ACB8">
      <w:start w:val="1"/>
      <w:numFmt w:val="decimal"/>
      <w:lvlText w:val="%2."/>
      <w:lvlJc w:val="left"/>
      <w:pPr>
        <w:ind w:left="37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A40AD0"/>
    <w:multiLevelType w:val="hybridMultilevel"/>
    <w:tmpl w:val="2FB0F2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D647E2"/>
    <w:multiLevelType w:val="hybridMultilevel"/>
    <w:tmpl w:val="311EB9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E318AA"/>
    <w:multiLevelType w:val="hybridMultilevel"/>
    <w:tmpl w:val="5432645C"/>
    <w:lvl w:ilvl="0" w:tplc="A86495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8B25EAC"/>
    <w:multiLevelType w:val="hybridMultilevel"/>
    <w:tmpl w:val="52481318"/>
    <w:lvl w:ilvl="0" w:tplc="D96EE5E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174609"/>
    <w:multiLevelType w:val="hybridMultilevel"/>
    <w:tmpl w:val="DEFABCF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2A630A"/>
    <w:multiLevelType w:val="hybridMultilevel"/>
    <w:tmpl w:val="D8B895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264B7"/>
    <w:multiLevelType w:val="hybridMultilevel"/>
    <w:tmpl w:val="FEB4C5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3121AC"/>
    <w:multiLevelType w:val="hybridMultilevel"/>
    <w:tmpl w:val="9EF2522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DB3833"/>
    <w:multiLevelType w:val="hybridMultilevel"/>
    <w:tmpl w:val="783858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4664864">
    <w:abstractNumId w:val="7"/>
  </w:num>
  <w:num w:numId="2" w16cid:durableId="1280724256">
    <w:abstractNumId w:val="13"/>
  </w:num>
  <w:num w:numId="3" w16cid:durableId="25914818">
    <w:abstractNumId w:val="6"/>
  </w:num>
  <w:num w:numId="4" w16cid:durableId="2083478991">
    <w:abstractNumId w:val="10"/>
  </w:num>
  <w:num w:numId="5" w16cid:durableId="2018733216">
    <w:abstractNumId w:val="15"/>
  </w:num>
  <w:num w:numId="6" w16cid:durableId="8989429">
    <w:abstractNumId w:val="5"/>
  </w:num>
  <w:num w:numId="7" w16cid:durableId="1565677297">
    <w:abstractNumId w:val="4"/>
  </w:num>
  <w:num w:numId="8" w16cid:durableId="363020389">
    <w:abstractNumId w:val="9"/>
  </w:num>
  <w:num w:numId="9" w16cid:durableId="1181434339">
    <w:abstractNumId w:val="8"/>
  </w:num>
  <w:num w:numId="10" w16cid:durableId="1150517090">
    <w:abstractNumId w:val="0"/>
  </w:num>
  <w:num w:numId="11" w16cid:durableId="253128624">
    <w:abstractNumId w:val="14"/>
  </w:num>
  <w:num w:numId="12" w16cid:durableId="968821318">
    <w:abstractNumId w:val="3"/>
  </w:num>
  <w:num w:numId="13" w16cid:durableId="771586236">
    <w:abstractNumId w:val="11"/>
  </w:num>
  <w:num w:numId="14" w16cid:durableId="1815442235">
    <w:abstractNumId w:val="2"/>
  </w:num>
  <w:num w:numId="15" w16cid:durableId="2098480455">
    <w:abstractNumId w:val="12"/>
  </w:num>
  <w:num w:numId="16" w16cid:durableId="977565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52"/>
    <w:rsid w:val="00053B5C"/>
    <w:rsid w:val="00064666"/>
    <w:rsid w:val="000646FE"/>
    <w:rsid w:val="000E053E"/>
    <w:rsid w:val="000F16D4"/>
    <w:rsid w:val="00111750"/>
    <w:rsid w:val="001117E2"/>
    <w:rsid w:val="00115BAC"/>
    <w:rsid w:val="001403F1"/>
    <w:rsid w:val="00160BEC"/>
    <w:rsid w:val="0021592A"/>
    <w:rsid w:val="0026582F"/>
    <w:rsid w:val="00265F20"/>
    <w:rsid w:val="0028768E"/>
    <w:rsid w:val="002B5856"/>
    <w:rsid w:val="0030115D"/>
    <w:rsid w:val="00361250"/>
    <w:rsid w:val="00391381"/>
    <w:rsid w:val="003E5278"/>
    <w:rsid w:val="005447CE"/>
    <w:rsid w:val="005465A3"/>
    <w:rsid w:val="005804EF"/>
    <w:rsid w:val="005C316E"/>
    <w:rsid w:val="005F185E"/>
    <w:rsid w:val="005F5F1A"/>
    <w:rsid w:val="005F7DE5"/>
    <w:rsid w:val="00632DFA"/>
    <w:rsid w:val="006E23A7"/>
    <w:rsid w:val="00712744"/>
    <w:rsid w:val="00725F81"/>
    <w:rsid w:val="007839D9"/>
    <w:rsid w:val="00784340"/>
    <w:rsid w:val="00785DB2"/>
    <w:rsid w:val="008231D2"/>
    <w:rsid w:val="00832C4C"/>
    <w:rsid w:val="00840786"/>
    <w:rsid w:val="008642D4"/>
    <w:rsid w:val="00943B5F"/>
    <w:rsid w:val="0095226C"/>
    <w:rsid w:val="009A1433"/>
    <w:rsid w:val="009C4842"/>
    <w:rsid w:val="009E0881"/>
    <w:rsid w:val="009E7919"/>
    <w:rsid w:val="00A04E56"/>
    <w:rsid w:val="00A45178"/>
    <w:rsid w:val="00A50E9E"/>
    <w:rsid w:val="00A75ED0"/>
    <w:rsid w:val="00AC344D"/>
    <w:rsid w:val="00AD7760"/>
    <w:rsid w:val="00AE49D5"/>
    <w:rsid w:val="00B22DC9"/>
    <w:rsid w:val="00B43675"/>
    <w:rsid w:val="00B6567E"/>
    <w:rsid w:val="00C14962"/>
    <w:rsid w:val="00CD7064"/>
    <w:rsid w:val="00CF22DF"/>
    <w:rsid w:val="00CF69EF"/>
    <w:rsid w:val="00D131FD"/>
    <w:rsid w:val="00D25EDE"/>
    <w:rsid w:val="00D56118"/>
    <w:rsid w:val="00D6460C"/>
    <w:rsid w:val="00D91352"/>
    <w:rsid w:val="00DE49A1"/>
    <w:rsid w:val="00E01770"/>
    <w:rsid w:val="00EE1E48"/>
    <w:rsid w:val="00FD0B29"/>
    <w:rsid w:val="00FE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A9BE83"/>
  <w15:docId w15:val="{9B1B6438-300C-4C3E-B545-A7035151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770"/>
    <w:rPr>
      <w:rFonts w:ascii="Calibri" w:eastAsia="Calibri" w:hAnsi="Calibri" w:cs="Times New Roman"/>
    </w:rPr>
  </w:style>
  <w:style w:type="paragraph" w:styleId="Heading1">
    <w:name w:val="heading 1"/>
    <w:next w:val="Normal"/>
    <w:link w:val="Heading1Char"/>
    <w:uiPriority w:val="9"/>
    <w:qFormat/>
    <w:rsid w:val="00111750"/>
    <w:pPr>
      <w:keepNext/>
      <w:keepLines/>
      <w:spacing w:after="48" w:line="249" w:lineRule="auto"/>
      <w:ind w:left="137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lang w:val="en-ID" w:eastAsia="en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913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226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01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E017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1770"/>
    <w:rPr>
      <w:rFonts w:ascii="Tahoma" w:eastAsia="Calibri" w:hAnsi="Tahoma" w:cs="Times New Roman"/>
      <w:sz w:val="16"/>
      <w:szCs w:val="16"/>
    </w:rPr>
  </w:style>
  <w:style w:type="paragraph" w:customStyle="1" w:styleId="TTPAbstract">
    <w:name w:val="TTP Abstract"/>
    <w:basedOn w:val="Normal"/>
    <w:next w:val="Normal"/>
    <w:uiPriority w:val="99"/>
    <w:rsid w:val="00E01770"/>
    <w:pPr>
      <w:autoSpaceDE w:val="0"/>
      <w:autoSpaceDN w:val="0"/>
      <w:spacing w:before="36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E-JOURNALAbstrakTitle">
    <w:name w:val="E-JOURNAL_AbstrakTitle"/>
    <w:basedOn w:val="Normal"/>
    <w:qFormat/>
    <w:rsid w:val="00CF22DF"/>
    <w:pPr>
      <w:spacing w:after="120" w:line="240" w:lineRule="auto"/>
      <w:jc w:val="center"/>
    </w:pPr>
    <w:rPr>
      <w:rFonts w:ascii="Times New Roman" w:eastAsia="Times New Roman" w:hAnsi="Times New Roman"/>
      <w:b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qFormat/>
    <w:rsid w:val="00840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84078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0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786"/>
    <w:rPr>
      <w:rFonts w:ascii="Calibri" w:eastAsia="Calibri" w:hAnsi="Calibri" w:cs="Times New Roman"/>
    </w:rPr>
  </w:style>
  <w:style w:type="paragraph" w:customStyle="1" w:styleId="E-JOURNALBody">
    <w:name w:val="E-JOURNAL_Body"/>
    <w:basedOn w:val="Normal"/>
    <w:qFormat/>
    <w:rsid w:val="00943B5F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val="id-ID"/>
    </w:rPr>
  </w:style>
  <w:style w:type="paragraph" w:customStyle="1" w:styleId="E-JOURNALDaftarPustaka">
    <w:name w:val="E-JOURNAL_Daftar Pustaka"/>
    <w:basedOn w:val="Normal"/>
    <w:qFormat/>
    <w:rsid w:val="00725F81"/>
    <w:pPr>
      <w:spacing w:before="240" w:after="0" w:line="240" w:lineRule="atLeast"/>
      <w:ind w:left="720" w:hanging="720"/>
      <w:jc w:val="both"/>
    </w:pPr>
    <w:rPr>
      <w:rFonts w:ascii="Times New Roman" w:eastAsia="Times New Roman" w:hAnsi="Times New Roman"/>
      <w:color w:val="000000"/>
      <w:lang w:val="id-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49D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11750"/>
    <w:rPr>
      <w:rFonts w:ascii="Times New Roman" w:eastAsia="Times New Roman" w:hAnsi="Times New Roman" w:cs="Times New Roman"/>
      <w:b/>
      <w:color w:val="000000"/>
      <w:kern w:val="2"/>
      <w:sz w:val="24"/>
      <w:lang w:val="en-ID" w:eastAsia="en-ID"/>
    </w:rPr>
  </w:style>
  <w:style w:type="character" w:customStyle="1" w:styleId="Heading2Char">
    <w:name w:val="Heading 2 Char"/>
    <w:basedOn w:val="DefaultParagraphFont"/>
    <w:link w:val="Heading2"/>
    <w:rsid w:val="009A14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04E56"/>
    <w:pPr>
      <w:spacing w:after="3" w:line="248" w:lineRule="auto"/>
      <w:ind w:left="720" w:right="60" w:firstLine="350"/>
      <w:contextualSpacing/>
      <w:jc w:val="both"/>
    </w:pPr>
    <w:rPr>
      <w:rFonts w:ascii="Times New Roman" w:eastAsia="Times New Roman" w:hAnsi="Times New Roman"/>
      <w:color w:val="000000"/>
      <w:kern w:val="2"/>
      <w:sz w:val="24"/>
      <w:lang w:val="en-ID" w:eastAsia="en-ID"/>
    </w:rPr>
  </w:style>
  <w:style w:type="paragraph" w:customStyle="1" w:styleId="Default">
    <w:name w:val="Default"/>
    <w:rsid w:val="00A04E56"/>
    <w:pPr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color w:val="000000"/>
      <w:sz w:val="24"/>
      <w:szCs w:val="24"/>
      <w:lang w:eastAsia="en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7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7760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451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5178"/>
    <w:rPr>
      <w:i/>
      <w:iCs/>
    </w:rPr>
  </w:style>
  <w:style w:type="character" w:styleId="Strong">
    <w:name w:val="Strong"/>
    <w:basedOn w:val="DefaultParagraphFont"/>
    <w:uiPriority w:val="22"/>
    <w:qFormat/>
    <w:rsid w:val="00A45178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9C4842"/>
  </w:style>
  <w:style w:type="table" w:customStyle="1" w:styleId="TableNormal0">
    <w:name w:val="TableNormal"/>
    <w:rsid w:val="009C4842"/>
    <w:rPr>
      <w:rFonts w:ascii="Calibri" w:eastAsia="Calibri" w:hAnsi="Calibri" w:cs="Calibri"/>
      <w:lang w:val="en" w:eastAsia="zh-C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evinaharianja@gmail.com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liasyahfitri2006@gmail.com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atalmanalu27@gmail.com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zelinanainggolan973@gmail.com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2274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Arif Fiandi</cp:lastModifiedBy>
  <cp:revision>2</cp:revision>
  <cp:lastPrinted>2024-06-02T01:44:00Z</cp:lastPrinted>
  <dcterms:created xsi:type="dcterms:W3CDTF">2025-06-25T11:57:00Z</dcterms:created>
  <dcterms:modified xsi:type="dcterms:W3CDTF">2025-06-25T11:57:00Z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3f32e651732884c2e3e2f91f59cbd54f336e598aca89af3c26d7b49f1559b422</vt:lpwstr>
  </property>
</Properties>
</file>