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40D9" w14:textId="1F083684" w:rsidR="0095226C" w:rsidRDefault="006E3170" w:rsidP="00BA3F64">
      <w:pPr>
        <w:pStyle w:val="NoSpacing"/>
        <w:jc w:val="center"/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  <w:lang w:eastAsia="id-ID"/>
        </w:rPr>
      </w:pPr>
      <w:proofErr w:type="spellStart"/>
      <w:r w:rsidRPr="006E3170"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  <w:lang w:eastAsia="id-ID"/>
        </w:rPr>
        <w:t>Dekonstruksi</w:t>
      </w:r>
      <w:proofErr w:type="spellEnd"/>
      <w:r w:rsidRPr="006E3170"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  <w:lang w:eastAsia="id-ID"/>
        </w:rPr>
        <w:t xml:space="preserve"> </w:t>
      </w:r>
      <w:proofErr w:type="spellStart"/>
      <w:r w:rsidRPr="006E3170"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  <w:lang w:eastAsia="id-ID"/>
        </w:rPr>
        <w:t>Hermeneutika</w:t>
      </w:r>
      <w:proofErr w:type="spellEnd"/>
      <w:r w:rsidRPr="006E3170"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  <w:lang w:eastAsia="id-ID"/>
        </w:rPr>
        <w:t xml:space="preserve"> Modern </w:t>
      </w:r>
      <w:proofErr w:type="spellStart"/>
      <w:r w:rsidRPr="006E3170"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  <w:lang w:eastAsia="id-ID"/>
        </w:rPr>
        <w:t>dalam</w:t>
      </w:r>
      <w:proofErr w:type="spellEnd"/>
      <w:r w:rsidRPr="006E3170"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  <w:lang w:eastAsia="id-ID"/>
        </w:rPr>
        <w:t xml:space="preserve"> Tafsir Al-Qur'an: </w:t>
      </w:r>
      <w:proofErr w:type="spellStart"/>
      <w:r w:rsidRPr="006E3170"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  <w:lang w:eastAsia="id-ID"/>
        </w:rPr>
        <w:t>Analisis</w:t>
      </w:r>
      <w:proofErr w:type="spellEnd"/>
      <w:r w:rsidRPr="006E3170"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  <w:lang w:eastAsia="id-ID"/>
        </w:rPr>
        <w:t xml:space="preserve"> </w:t>
      </w:r>
      <w:proofErr w:type="spellStart"/>
      <w:r w:rsidRPr="006E3170"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  <w:lang w:eastAsia="id-ID"/>
        </w:rPr>
        <w:t>Kritis</w:t>
      </w:r>
      <w:proofErr w:type="spellEnd"/>
      <w:r w:rsidRPr="006E3170"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  <w:lang w:eastAsia="id-ID"/>
        </w:rPr>
        <w:t xml:space="preserve"> </w:t>
      </w:r>
      <w:proofErr w:type="spellStart"/>
      <w:r w:rsidRPr="006E3170"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  <w:lang w:eastAsia="id-ID"/>
        </w:rPr>
        <w:t>terhadap</w:t>
      </w:r>
      <w:proofErr w:type="spellEnd"/>
      <w:r w:rsidRPr="006E3170"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  <w:lang w:eastAsia="id-ID"/>
        </w:rPr>
        <w:t xml:space="preserve"> </w:t>
      </w:r>
      <w:proofErr w:type="spellStart"/>
      <w:r w:rsidRPr="006E3170"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  <w:lang w:eastAsia="id-ID"/>
        </w:rPr>
        <w:t>Pemikiran</w:t>
      </w:r>
      <w:proofErr w:type="spellEnd"/>
      <w:r w:rsidRPr="006E3170"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  <w:lang w:eastAsia="id-ID"/>
        </w:rPr>
        <w:t xml:space="preserve"> Nasr Hamid Abu Zayd dan Mohammed Arkoun</w:t>
      </w:r>
    </w:p>
    <w:p w14:paraId="02CF47E0" w14:textId="77777777" w:rsidR="00DD2751" w:rsidRPr="00DD2751" w:rsidRDefault="00DD2751" w:rsidP="00BA3F64">
      <w:pPr>
        <w:pStyle w:val="NoSpacing"/>
        <w:jc w:val="center"/>
        <w:rPr>
          <w:rFonts w:asciiTheme="majorBidi" w:eastAsia="Times New Roman" w:hAnsiTheme="majorBidi" w:cstheme="majorBidi"/>
          <w:b/>
          <w:bCs/>
          <w:color w:val="404040"/>
          <w:sz w:val="20"/>
          <w:szCs w:val="20"/>
          <w:lang w:eastAsia="id-ID"/>
        </w:rPr>
      </w:pPr>
    </w:p>
    <w:p w14:paraId="104BF835" w14:textId="39572F85" w:rsidR="00DD2751" w:rsidRPr="00DD2751" w:rsidRDefault="00DD2751" w:rsidP="00BA3F64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D275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Deconstruction of Modern Hermeneutics in the Interpretation of the Qur'an: A Critical Analysis of the Thoughts of Nasr Hamid Abu Zayd and Mohammed Arkoun</w:t>
      </w:r>
    </w:p>
    <w:p w14:paraId="2414AD0F" w14:textId="77777777" w:rsidR="00D91352" w:rsidRPr="00DD2751" w:rsidRDefault="00D91352" w:rsidP="00D91352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3FE553" w14:textId="77A5016D" w:rsidR="00D91352" w:rsidRPr="006E3170" w:rsidRDefault="006E3170" w:rsidP="00D913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Reski Lukman</w:t>
      </w:r>
      <w:r w:rsidRPr="006E3170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1</w:t>
      </w:r>
      <w:r w:rsidR="005804EF" w:rsidRPr="005804E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Rindy Ayu Lestari</w:t>
      </w:r>
      <w:r w:rsidR="005804EF" w:rsidRPr="005804E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973E8B">
        <w:rPr>
          <w:rFonts w:ascii="Times New Roman" w:hAnsi="Times New Roman" w:cs="Times New Roman"/>
          <w:b/>
          <w:sz w:val="24"/>
          <w:szCs w:val="24"/>
          <w:lang w:val="id-ID"/>
        </w:rPr>
        <w:t>,</w:t>
      </w:r>
      <w:r w:rsidR="00973E8B" w:rsidRPr="00973E8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Putri Nabila</w:t>
      </w:r>
      <w:r w:rsidR="00973E8B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, Nayla Risva</w:t>
      </w:r>
      <w:r w:rsidRPr="006E3170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, Ninda Desiani Tridewi</w:t>
      </w:r>
      <w:r w:rsidRPr="006E3170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, Wilda Aliestutianda</w:t>
      </w:r>
      <w:r w:rsidRPr="006E3170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, Muh Aulan Iqran</w:t>
      </w:r>
      <w:r w:rsidRPr="006E3170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, Sepritabili</w:t>
      </w:r>
      <w:r w:rsidRPr="006E3170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, Muh Asral</w:t>
      </w:r>
      <w:r w:rsidRPr="006E3170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9</w:t>
      </w:r>
    </w:p>
    <w:p w14:paraId="110D0C09" w14:textId="3C937BDA" w:rsidR="00436BA8" w:rsidRPr="00436BA8" w:rsidRDefault="00BA3F64" w:rsidP="00CA0A7A">
      <w:pPr>
        <w:pStyle w:val="NoSpacing"/>
        <w:jc w:val="center"/>
        <w:rPr>
          <w:rFonts w:ascii="Times New Roman" w:hAnsi="Times New Roman" w:cs="Times New Roman"/>
          <w:lang w:val="id-ID"/>
        </w:rPr>
      </w:pPr>
      <w:r w:rsidRPr="00436BA8">
        <w:rPr>
          <w:rFonts w:ascii="Times New Roman" w:hAnsi="Times New Roman" w:cs="Times New Roman"/>
          <w:lang w:val="id-ID"/>
        </w:rPr>
        <w:t>Universitas Sains Islam Kolaka</w:t>
      </w:r>
    </w:p>
    <w:p w14:paraId="047E3215" w14:textId="6FF67161" w:rsidR="00CA0A7A" w:rsidRPr="00436BA8" w:rsidRDefault="00C14962" w:rsidP="00CA0A7A">
      <w:pPr>
        <w:pStyle w:val="NoSpacing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436BA8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Email :</w:t>
      </w:r>
      <w:r w:rsidR="00DD764F" w:rsidRPr="00436BA8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 </w:t>
      </w:r>
      <w:hyperlink r:id="rId6" w:history="1"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Reskilukman20@gmail.com</w:t>
        </w:r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  <w:vertAlign w:val="superscript"/>
          </w:rPr>
          <w:t>1</w:t>
        </w:r>
      </w:hyperlink>
      <w:r w:rsidR="00436BA8" w:rsidRPr="00436BA8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, </w:t>
      </w:r>
      <w:hyperlink r:id="rId7" w:history="1"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rhindyayu@gmail.com</w:t>
        </w:r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  <w:vertAlign w:val="superscript"/>
          </w:rPr>
          <w:t>2</w:t>
        </w:r>
      </w:hyperlink>
      <w:r w:rsidR="00436BA8" w:rsidRPr="00436BA8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, </w:t>
      </w:r>
      <w:hyperlink r:id="rId8" w:history="1"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Putrinabilakolaka20@gmail.com</w:t>
        </w:r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  <w:vertAlign w:val="superscript"/>
          </w:rPr>
          <w:t>3</w:t>
        </w:r>
      </w:hyperlink>
      <w:r w:rsidR="00436BA8" w:rsidRPr="00436BA8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, </w:t>
      </w:r>
      <w:hyperlink r:id="rId9" w:history="1"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naylarisfa1@gmail.com</w:t>
        </w:r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  <w:vertAlign w:val="superscript"/>
          </w:rPr>
          <w:t>4</w:t>
        </w:r>
      </w:hyperlink>
      <w:r w:rsidR="00436BA8" w:rsidRPr="00436BA8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, </w:t>
      </w:r>
      <w:hyperlink r:id="rId10" w:history="1"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nindadesianit@gmail.com</w:t>
        </w:r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  <w:vertAlign w:val="superscript"/>
          </w:rPr>
          <w:t>5</w:t>
        </w:r>
      </w:hyperlink>
      <w:r w:rsidR="00436BA8" w:rsidRPr="00436BA8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, </w:t>
      </w:r>
      <w:hyperlink r:id="rId11" w:history="1"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wildaaliestutianda@gmail.com</w:t>
        </w:r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  <w:vertAlign w:val="superscript"/>
          </w:rPr>
          <w:t>6</w:t>
        </w:r>
      </w:hyperlink>
      <w:r w:rsidR="00436BA8" w:rsidRPr="00436BA8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, </w:t>
      </w:r>
      <w:hyperlink r:id="rId12" w:history="1"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Aulaniqran@gmail.com</w:t>
        </w:r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  <w:vertAlign w:val="superscript"/>
          </w:rPr>
          <w:t>7</w:t>
        </w:r>
      </w:hyperlink>
      <w:r w:rsidR="00436BA8" w:rsidRPr="00436BA8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, </w:t>
      </w:r>
      <w:hyperlink r:id="rId13" w:history="1"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sepritabili9@gmail.com</w:t>
        </w:r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  <w:vertAlign w:val="superscript"/>
          </w:rPr>
          <w:t>8</w:t>
        </w:r>
      </w:hyperlink>
      <w:r w:rsidR="00436BA8" w:rsidRPr="00436BA8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, </w:t>
      </w:r>
      <w:hyperlink r:id="rId14" w:history="1">
        <w:r w:rsidR="00436BA8" w:rsidRPr="00436BA8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muhasral728@gmail.com</w:t>
        </w:r>
      </w:hyperlink>
      <w:r w:rsidR="00436BA8" w:rsidRPr="00436BA8">
        <w:rPr>
          <w:rFonts w:asciiTheme="majorBidi" w:hAnsiTheme="majorBidi" w:cstheme="majorBidi"/>
          <w:i/>
          <w:iCs/>
          <w:color w:val="000000" w:themeColor="text1"/>
          <w:sz w:val="20"/>
          <w:szCs w:val="20"/>
          <w:vertAlign w:val="superscript"/>
        </w:rPr>
        <w:t>9</w:t>
      </w:r>
      <w:r w:rsidR="00436BA8" w:rsidRPr="00436BA8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 </w:t>
      </w:r>
    </w:p>
    <w:p w14:paraId="341276C8" w14:textId="77777777" w:rsidR="00436BA8" w:rsidRDefault="00436BA8" w:rsidP="00CF22DF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7082"/>
      </w:tblGrid>
      <w:tr w:rsidR="00436BA8" w:rsidRPr="004C2C83" w14:paraId="419692F0" w14:textId="77777777" w:rsidTr="00DB1EBC">
        <w:tc>
          <w:tcPr>
            <w:tcW w:w="2376" w:type="dxa"/>
          </w:tcPr>
          <w:p w14:paraId="6953140B" w14:textId="77777777" w:rsidR="00436BA8" w:rsidRPr="00436BA8" w:rsidRDefault="00436BA8" w:rsidP="00DB1EBC">
            <w:pPr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436BA8">
              <w:rPr>
                <w:rFonts w:ascii="Times New Roman" w:hAnsi="Times New Roman"/>
                <w:color w:val="0070C0"/>
                <w:sz w:val="18"/>
                <w:szCs w:val="18"/>
              </w:rPr>
              <w:t>Article Info</w:t>
            </w:r>
          </w:p>
          <w:p w14:paraId="3334E69A" w14:textId="77777777" w:rsidR="00436BA8" w:rsidRPr="00436BA8" w:rsidRDefault="00436BA8" w:rsidP="00DB1EBC">
            <w:pPr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  <w:p w14:paraId="0F7F7E69" w14:textId="77777777" w:rsidR="00436BA8" w:rsidRPr="00436BA8" w:rsidRDefault="00436BA8" w:rsidP="00DB1EBC">
            <w:pPr>
              <w:tabs>
                <w:tab w:val="left" w:pos="0"/>
              </w:tabs>
              <w:suppressAutoHyphens/>
              <w:ind w:leftChars="-1" w:hangingChars="1" w:hanging="2"/>
              <w:textAlignment w:val="top"/>
              <w:outlineLvl w:val="0"/>
              <w:rPr>
                <w:rFonts w:ascii="Times New Roman" w:hAnsi="Times New Roman"/>
                <w:noProof/>
                <w:color w:val="0070C0"/>
                <w:position w:val="-1"/>
                <w:sz w:val="18"/>
                <w:szCs w:val="18"/>
              </w:rPr>
            </w:pPr>
            <w:r w:rsidRPr="00436BA8">
              <w:rPr>
                <w:rFonts w:ascii="Times New Roman" w:hAnsi="Times New Roman"/>
                <w:noProof/>
                <w:color w:val="0070C0"/>
                <w:position w:val="-1"/>
                <w:sz w:val="18"/>
                <w:szCs w:val="18"/>
              </w:rPr>
              <w:t>Article history :</w:t>
            </w:r>
          </w:p>
          <w:p w14:paraId="29213B2B" w14:textId="77777777" w:rsidR="00436BA8" w:rsidRPr="00436BA8" w:rsidRDefault="00436BA8" w:rsidP="00DB1EBC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hAnsi="Times New Roman"/>
                <w:noProof/>
                <w:color w:val="0070C0"/>
                <w:position w:val="-1"/>
                <w:sz w:val="18"/>
                <w:szCs w:val="18"/>
              </w:rPr>
            </w:pPr>
            <w:r w:rsidRPr="00436BA8">
              <w:rPr>
                <w:rFonts w:ascii="Times New Roman" w:hAnsi="Times New Roman"/>
                <w:noProof/>
                <w:color w:val="0070C0"/>
                <w:position w:val="-1"/>
                <w:sz w:val="18"/>
                <w:szCs w:val="18"/>
              </w:rPr>
              <w:t>Received  : 19-01-2026</w:t>
            </w:r>
          </w:p>
          <w:p w14:paraId="7AE79CDC" w14:textId="77777777" w:rsidR="00436BA8" w:rsidRPr="00436BA8" w:rsidRDefault="00436BA8" w:rsidP="00DB1EBC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hAnsi="Times New Roman"/>
                <w:noProof/>
                <w:color w:val="0070C0"/>
                <w:position w:val="-1"/>
                <w:sz w:val="18"/>
                <w:szCs w:val="18"/>
              </w:rPr>
            </w:pPr>
            <w:r w:rsidRPr="00436BA8">
              <w:rPr>
                <w:rFonts w:ascii="Times New Roman" w:hAnsi="Times New Roman"/>
                <w:noProof/>
                <w:color w:val="0070C0"/>
                <w:position w:val="-1"/>
                <w:sz w:val="18"/>
                <w:szCs w:val="18"/>
              </w:rPr>
              <w:t>Revised    : 21-01-2026</w:t>
            </w:r>
          </w:p>
          <w:p w14:paraId="2279A5A0" w14:textId="77777777" w:rsidR="00436BA8" w:rsidRPr="00436BA8" w:rsidRDefault="00436BA8" w:rsidP="00DB1EBC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hAnsi="Times New Roman"/>
                <w:noProof/>
                <w:color w:val="0070C0"/>
                <w:position w:val="-1"/>
                <w:sz w:val="18"/>
                <w:szCs w:val="18"/>
              </w:rPr>
            </w:pPr>
            <w:r w:rsidRPr="00436BA8">
              <w:rPr>
                <w:rFonts w:ascii="Times New Roman" w:hAnsi="Times New Roman"/>
                <w:noProof/>
                <w:color w:val="0070C0"/>
                <w:position w:val="-1"/>
                <w:sz w:val="18"/>
                <w:szCs w:val="18"/>
              </w:rPr>
              <w:t>Accepted  : 23-01-2026</w:t>
            </w:r>
          </w:p>
          <w:p w14:paraId="2FD3AEC9" w14:textId="77777777" w:rsidR="00436BA8" w:rsidRPr="00436BA8" w:rsidRDefault="00436BA8" w:rsidP="00DB1EBC">
            <w:pPr>
              <w:pStyle w:val="NoSpacing"/>
              <w:rPr>
                <w:rFonts w:ascii="Times New Roman" w:hAnsi="Times New Roman" w:cs="Times New Roman"/>
              </w:rPr>
            </w:pPr>
            <w:r w:rsidRPr="00436BA8">
              <w:rPr>
                <w:rFonts w:ascii="Times New Roman" w:hAnsi="Times New Roman" w:cs="Times New Roman"/>
                <w:noProof/>
                <w:color w:val="0070C0"/>
                <w:position w:val="-1"/>
                <w:sz w:val="18"/>
                <w:szCs w:val="18"/>
              </w:rPr>
              <w:t>Pulished   : 25-01-2026</w:t>
            </w:r>
          </w:p>
        </w:tc>
        <w:tc>
          <w:tcPr>
            <w:tcW w:w="7245" w:type="dxa"/>
          </w:tcPr>
          <w:p w14:paraId="445F9C11" w14:textId="77777777" w:rsidR="00436BA8" w:rsidRPr="00436BA8" w:rsidRDefault="00436BA8" w:rsidP="00436BA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436BA8">
              <w:rPr>
                <w:rFonts w:asciiTheme="majorBidi" w:hAnsiTheme="majorBidi" w:cstheme="majorBidi"/>
                <w:b/>
                <w:bCs/>
                <w:i/>
                <w:iCs/>
              </w:rPr>
              <w:t>Abstract</w:t>
            </w:r>
          </w:p>
          <w:p w14:paraId="22F30188" w14:textId="77777777" w:rsidR="00436BA8" w:rsidRPr="00436BA8" w:rsidRDefault="00436BA8" w:rsidP="00436BA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  <w:p w14:paraId="5F8E9193" w14:textId="77777777" w:rsidR="00436BA8" w:rsidRPr="00436BA8" w:rsidRDefault="00436BA8" w:rsidP="00436BA8">
            <w:pPr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436BA8">
              <w:rPr>
                <w:rFonts w:asciiTheme="majorBidi" w:hAnsiTheme="majorBidi" w:cstheme="majorBidi"/>
                <w:i/>
                <w:iCs/>
              </w:rPr>
              <w:t>Social media has become an integral part of the lives of young people, but its impact on moral degradation poses a serious challenge for Islamic education in Indonesia. This study aims to analyze the influence of social media on moral decline and formulate a values-based Islamic educational response. The research method used a systematic literature review with content analysis of 25 published articles (2019–2024) from the Scopus database, Google Scholar, and SINTA-accredited journals. The results revealed three main findings: (1) Negative content (hoaxes, cyberbullying, pornography) on social media contributes to the moral decline of students through imitation and desensitization mechanisms; (2) Islamic educational responses are divided into three levels: curricular (integration of digital literacy into learning), institutional (school policies based on Islamic digital ethics), and social (collaboration with parents and the community); (3) Implementation challenges include minimal teacher training and a lack of specific regulations. This study recommends the development of a digital ethics module based on Islamic values ​​to strengthen students' moral resilience.</w:t>
            </w:r>
          </w:p>
          <w:p w14:paraId="7B73A611" w14:textId="77777777" w:rsidR="00436BA8" w:rsidRPr="00436BA8" w:rsidRDefault="00436BA8" w:rsidP="00436BA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  <w:p w14:paraId="09B360D5" w14:textId="1EB6C912" w:rsidR="00436BA8" w:rsidRPr="001D6178" w:rsidRDefault="00436BA8" w:rsidP="00436BA8">
            <w:pPr>
              <w:pStyle w:val="BodyText"/>
              <w:tabs>
                <w:tab w:val="left" w:pos="2160"/>
                <w:tab w:val="left" w:pos="2552"/>
              </w:tabs>
              <w:ind w:left="1022" w:right="113" w:hanging="1022"/>
              <w:jc w:val="both"/>
              <w:rPr>
                <w:bCs/>
                <w:i/>
                <w:iCs/>
                <w:color w:val="000000" w:themeColor="text1"/>
                <w:sz w:val="22"/>
                <w:szCs w:val="22"/>
                <w:lang w:val="en-ID"/>
              </w:rPr>
            </w:pPr>
            <w:r w:rsidRPr="00436BA8">
              <w:rPr>
                <w:rFonts w:asciiTheme="majorBidi" w:hAnsiTheme="majorBidi" w:cstheme="majorBidi"/>
                <w:b/>
                <w:bCs/>
                <w:i/>
                <w:iCs/>
              </w:rPr>
              <w:t>Keywords: Social Media, Moral Degradation, Islamic Education.</w:t>
            </w:r>
          </w:p>
        </w:tc>
      </w:tr>
    </w:tbl>
    <w:p w14:paraId="0FBA48C4" w14:textId="77777777" w:rsidR="00436BA8" w:rsidRDefault="00436BA8" w:rsidP="00CF22D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0AA34BF" w14:textId="496701BB" w:rsidR="00CF22DF" w:rsidRPr="00DD2751" w:rsidRDefault="00CF22DF" w:rsidP="00436B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2751"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</w:p>
    <w:p w14:paraId="485D4BAF" w14:textId="77777777" w:rsidR="00CF22DF" w:rsidRPr="00DD2751" w:rsidRDefault="00CF22DF" w:rsidP="00436BA8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14:paraId="6EBEFBA6" w14:textId="7B56D6D9" w:rsidR="00CF22DF" w:rsidRPr="00DD2751" w:rsidRDefault="002625BC" w:rsidP="00436BA8">
      <w:pPr>
        <w:spacing w:after="0" w:line="240" w:lineRule="auto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</w:pPr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Media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sosial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telah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menjadi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bagian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tak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terpisahkan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dari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kehidupan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generasi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muda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,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namun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dampaknya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terhadap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degradasi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akhlak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menjadi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tantangan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serius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bagi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pendidikan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Islam di Indonesia.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Penelitian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ini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bertujuan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menganalisis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pengaruh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media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sosial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terhadap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penurunan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nilai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akhlak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serta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merumuskan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respons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pendidikan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Islam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berbasis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nilai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Metode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penelitian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menggunakan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studi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literatur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sistematis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dengan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analisis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konten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terhadap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25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artikel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terpublikasi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(2019–2024)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dari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database Scopus, Google Scholar, dan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jurnal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terakreditasi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SINTA. Hasil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penelitian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mengungkap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tiga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temuan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utama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: (1)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Konten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negatif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(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hoaks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, cyberbullying,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pornografi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) di media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sosial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berkontribusi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pada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penurunan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akhlak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siswa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melalui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mekanisme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imitasi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dan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desensitisasi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; (2)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Respons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pendidikan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Islam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terbagi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dalam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tiga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level: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kurikuler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(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integrasi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literasi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digital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dalam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pembelajaran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),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institusional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(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kebijakan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sekolah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berbasis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Islamic digital ethics), dan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sosial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(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kolaborasi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dengan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orang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tua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dan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komunitas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); (3)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Tantangan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implementasi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meliputi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lastRenderedPageBreak/>
        <w:t>minimnya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pelatihan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guru dan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kurangnya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regulasi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spesifik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Penelitian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ini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merekomendasikan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pengembangan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modul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etika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digital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berbasis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nilai-nilai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Islam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untuk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memperkuat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ketahanan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moral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peserta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didik</w:t>
      </w:r>
      <w:proofErr w:type="spellEnd"/>
      <w:r w:rsidRPr="00DD275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.</w:t>
      </w:r>
    </w:p>
    <w:p w14:paraId="0906185D" w14:textId="77777777" w:rsidR="00436BA8" w:rsidRPr="00DD2751" w:rsidRDefault="00436BA8" w:rsidP="00436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927EAC" w14:textId="78A2E036" w:rsidR="00654AFF" w:rsidRPr="00654AFF" w:rsidRDefault="00CF22DF" w:rsidP="00436BA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val="id-ID" w:eastAsia="id-ID"/>
        </w:rPr>
      </w:pPr>
      <w:r w:rsidRPr="00DD2751">
        <w:rPr>
          <w:rFonts w:ascii="Times New Roman" w:hAnsi="Times New Roman"/>
          <w:b/>
          <w:sz w:val="24"/>
          <w:szCs w:val="24"/>
        </w:rPr>
        <w:t>Kata Kunci</w:t>
      </w:r>
      <w:r w:rsidR="00436BA8" w:rsidRPr="00DD2751">
        <w:rPr>
          <w:rFonts w:ascii="Times New Roman" w:hAnsi="Times New Roman"/>
          <w:b/>
          <w:sz w:val="24"/>
          <w:szCs w:val="24"/>
        </w:rPr>
        <w:t>:</w:t>
      </w:r>
      <w:r w:rsidRPr="00DD2751">
        <w:rPr>
          <w:rFonts w:ascii="Times New Roman" w:hAnsi="Times New Roman"/>
          <w:b/>
          <w:sz w:val="24"/>
          <w:szCs w:val="24"/>
        </w:rPr>
        <w:t xml:space="preserve"> </w:t>
      </w:r>
      <w:r w:rsidR="00654AFF" w:rsidRPr="00DD2751">
        <w:rPr>
          <w:rFonts w:asciiTheme="majorBidi" w:eastAsia="Times New Roman" w:hAnsiTheme="majorBidi" w:cstheme="majorBidi"/>
          <w:b/>
          <w:bCs/>
          <w:color w:val="404040"/>
          <w:sz w:val="24"/>
          <w:szCs w:val="24"/>
          <w:lang w:eastAsia="id-ID"/>
        </w:rPr>
        <w:t xml:space="preserve">Media </w:t>
      </w:r>
      <w:proofErr w:type="spellStart"/>
      <w:r w:rsidR="00436BA8" w:rsidRPr="00DD2751">
        <w:rPr>
          <w:rFonts w:asciiTheme="majorBidi" w:eastAsia="Times New Roman" w:hAnsiTheme="majorBidi" w:cstheme="majorBidi"/>
          <w:b/>
          <w:bCs/>
          <w:color w:val="404040"/>
          <w:sz w:val="24"/>
          <w:szCs w:val="24"/>
          <w:lang w:eastAsia="id-ID"/>
        </w:rPr>
        <w:t>Sosial</w:t>
      </w:r>
      <w:proofErr w:type="spellEnd"/>
      <w:r w:rsidR="00436BA8" w:rsidRPr="00DD2751">
        <w:rPr>
          <w:rFonts w:asciiTheme="majorBidi" w:eastAsia="Times New Roman" w:hAnsiTheme="majorBidi" w:cstheme="majorBidi"/>
          <w:b/>
          <w:bCs/>
          <w:color w:val="404040"/>
          <w:sz w:val="24"/>
          <w:szCs w:val="24"/>
          <w:lang w:eastAsia="id-ID"/>
        </w:rPr>
        <w:t xml:space="preserve">, </w:t>
      </w:r>
      <w:proofErr w:type="spellStart"/>
      <w:r w:rsidR="00436BA8" w:rsidRPr="00DD2751">
        <w:rPr>
          <w:rFonts w:asciiTheme="majorBidi" w:eastAsia="Times New Roman" w:hAnsiTheme="majorBidi" w:cstheme="majorBidi"/>
          <w:b/>
          <w:bCs/>
          <w:color w:val="404040"/>
          <w:sz w:val="24"/>
          <w:szCs w:val="24"/>
          <w:lang w:eastAsia="id-ID"/>
        </w:rPr>
        <w:t>Degradasi</w:t>
      </w:r>
      <w:proofErr w:type="spellEnd"/>
      <w:r w:rsidR="00436BA8" w:rsidRPr="00DD2751">
        <w:rPr>
          <w:rFonts w:asciiTheme="majorBidi" w:eastAsia="Times New Roman" w:hAnsiTheme="majorBidi" w:cstheme="majorBidi"/>
          <w:b/>
          <w:bCs/>
          <w:color w:val="404040"/>
          <w:sz w:val="24"/>
          <w:szCs w:val="24"/>
          <w:lang w:eastAsia="id-ID"/>
        </w:rPr>
        <w:t xml:space="preserve"> Akhlak, Pendidikan </w:t>
      </w:r>
      <w:r w:rsidR="00654AFF" w:rsidRPr="00DD2751">
        <w:rPr>
          <w:rFonts w:asciiTheme="majorBidi" w:eastAsia="Times New Roman" w:hAnsiTheme="majorBidi" w:cstheme="majorBidi"/>
          <w:b/>
          <w:bCs/>
          <w:color w:val="404040"/>
          <w:sz w:val="24"/>
          <w:szCs w:val="24"/>
          <w:lang w:eastAsia="id-ID"/>
        </w:rPr>
        <w:t>Islam</w:t>
      </w:r>
      <w:r w:rsidR="00654AFF" w:rsidRPr="00DD2751">
        <w:rPr>
          <w:rFonts w:asciiTheme="majorBidi" w:eastAsia="Times New Roman" w:hAnsiTheme="majorBidi" w:cstheme="majorBidi"/>
          <w:color w:val="404040"/>
          <w:sz w:val="24"/>
          <w:szCs w:val="24"/>
          <w:lang w:val="id-ID" w:eastAsia="id-ID"/>
        </w:rPr>
        <w:t>.</w:t>
      </w:r>
    </w:p>
    <w:p w14:paraId="4B684DCF" w14:textId="6A580937" w:rsidR="00CF22DF" w:rsidRDefault="00CF22DF" w:rsidP="00654AFF">
      <w:pPr>
        <w:spacing w:after="0" w:line="240" w:lineRule="auto"/>
        <w:ind w:left="1276" w:hanging="1276"/>
        <w:jc w:val="both"/>
        <w:rPr>
          <w:rFonts w:ascii="Times New Roman" w:hAnsi="Times New Roman"/>
          <w:b/>
          <w:color w:val="FF0000"/>
        </w:rPr>
      </w:pPr>
    </w:p>
    <w:p w14:paraId="38EC9DEA" w14:textId="3EB7AD17" w:rsidR="00CF69EF" w:rsidRPr="00CF69EF" w:rsidRDefault="00CF69EF" w:rsidP="00DD2751">
      <w:pPr>
        <w:spacing w:after="120"/>
        <w:rPr>
          <w:rFonts w:ascii="Times New Roman" w:hAnsi="Times New Roman"/>
          <w:b/>
          <w:sz w:val="24"/>
          <w:szCs w:val="24"/>
        </w:rPr>
      </w:pPr>
      <w:r w:rsidRPr="00CF69EF">
        <w:rPr>
          <w:rFonts w:ascii="Times New Roman" w:hAnsi="Times New Roman"/>
          <w:b/>
          <w:sz w:val="24"/>
          <w:szCs w:val="24"/>
        </w:rPr>
        <w:t>PENDAHULUAN</w:t>
      </w:r>
    </w:p>
    <w:p w14:paraId="4D540E31" w14:textId="77777777" w:rsidR="00906FE0" w:rsidRDefault="00906FE0" w:rsidP="00DD2751">
      <w:pPr>
        <w:pStyle w:val="NoSpacing"/>
        <w:spacing w:after="120" w:line="276" w:lineRule="auto"/>
        <w:ind w:firstLine="720"/>
        <w:jc w:val="both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Wacana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studi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Al-Qur’an di era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kontemporer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mengalami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pergeseran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paradigma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signifikan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terutama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ketika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bersentuhan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dengan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metodologi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hermeneutika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modern yang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berasal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dari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tradisi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Barat.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Hermeneutika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lagi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sekadar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dipandang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sebagai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alat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bantu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penafsiran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tetapi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telah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bertransformasi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menjadi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pisau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analisis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dekonstruktif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menggugat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stabilitas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makna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teks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keagamaan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. Upaya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mendudukkan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Al-Qur’an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sebagai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objek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kajian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ilmiah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setara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dengan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teks-teks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sejarah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lainnya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menjadi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titik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tekan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utama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, di mana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pendekatan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linguistik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historis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, dan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sosiologis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digunakan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membongkar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struktur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kuasa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di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balik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sebuah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tafsir (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Sahiron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Syamsuddin, 2017).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Fenomena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memicu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perdebatan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sengit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antara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kelompok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tradisionalis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menjaga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orisinalitas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makna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i/>
          <w:iCs/>
          <w:sz w:val="24"/>
          <w:szCs w:val="24"/>
        </w:rPr>
        <w:t>asbabun</w:t>
      </w:r>
      <w:proofErr w:type="spellEnd"/>
      <w:r w:rsidRPr="00906FE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i/>
          <w:iCs/>
          <w:sz w:val="24"/>
          <w:szCs w:val="24"/>
        </w:rPr>
        <w:t>nuzul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dengan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kelompok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progresif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menginginkan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kontekstualisasi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teks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secara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radikal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agar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tetap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relevan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dengan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dinamika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zaman.</w:t>
      </w:r>
    </w:p>
    <w:p w14:paraId="50E5AB2E" w14:textId="77777777" w:rsidR="00906FE0" w:rsidRDefault="00906FE0" w:rsidP="00DD2751">
      <w:pPr>
        <w:pStyle w:val="NoSpacing"/>
        <w:spacing w:after="120" w:line="276" w:lineRule="auto"/>
        <w:ind w:firstLine="72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906FE0">
        <w:rPr>
          <w:rFonts w:asciiTheme="majorBidi" w:eastAsia="Calibri" w:hAnsiTheme="majorBidi" w:cstheme="majorBidi"/>
          <w:sz w:val="24"/>
          <w:szCs w:val="24"/>
        </w:rPr>
        <w:t xml:space="preserve">Di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tengah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arus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dekonstruksi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tersebut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pemikiran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Nasr Hamid Abu Zayd dan Mohammed Arkoun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muncul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sebagai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representasi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paling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berpengaruh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sekaligus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kontroversial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. Abu Zayd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dengan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konsep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"Al-Qur'an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sebagai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produk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budaya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>" (</w:t>
      </w:r>
      <w:proofErr w:type="spellStart"/>
      <w:r w:rsidRPr="00906FE0">
        <w:rPr>
          <w:rFonts w:asciiTheme="majorBidi" w:eastAsia="Calibri" w:hAnsiTheme="majorBidi" w:cstheme="majorBidi"/>
          <w:i/>
          <w:iCs/>
          <w:sz w:val="24"/>
          <w:szCs w:val="24"/>
        </w:rPr>
        <w:t>muntaj</w:t>
      </w:r>
      <w:proofErr w:type="spellEnd"/>
      <w:r w:rsidRPr="00906FE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i/>
          <w:iCs/>
          <w:sz w:val="24"/>
          <w:szCs w:val="24"/>
        </w:rPr>
        <w:t>thaqafi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)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berusaha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melepaskan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teks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dari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belenggu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sakralitas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menutup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ruang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kritik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sementara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Arkoun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menawarkan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proyek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"Kritik Nalar Islam"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membongkar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hal-hal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selama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dianggap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terpikirkan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(</w:t>
      </w:r>
      <w:r w:rsidRPr="00906FE0">
        <w:rPr>
          <w:rFonts w:asciiTheme="majorBidi" w:eastAsia="Calibri" w:hAnsiTheme="majorBidi" w:cstheme="majorBidi"/>
          <w:i/>
          <w:iCs/>
          <w:sz w:val="24"/>
          <w:szCs w:val="24"/>
        </w:rPr>
        <w:t>unthought</w:t>
      </w:r>
      <w:r w:rsidRPr="00906FE0">
        <w:rPr>
          <w:rFonts w:asciiTheme="majorBidi" w:eastAsia="Calibri" w:hAnsiTheme="majorBidi" w:cstheme="majorBidi"/>
          <w:sz w:val="24"/>
          <w:szCs w:val="24"/>
        </w:rPr>
        <w:t xml:space="preserve">)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tradisi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Islam (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Aksin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Wijaya, 2021).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Keduanya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berargumen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bahwa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penafsiran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Al-Qur'an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selama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berabad-abad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telah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mengalami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pembekuan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makna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akibat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hegemoni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ortodoksi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. Oleh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karena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dekonstruksi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terhadap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hermeneutika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klasik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dipandang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sebagai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jalan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keluar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membebaskan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Al-Qur’an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dari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klaim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kebenaran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tunggal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seringkali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bersifat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ideologis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(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Fahruddin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Faiz, 2020).</w:t>
      </w:r>
    </w:p>
    <w:p w14:paraId="324505B6" w14:textId="2767C900" w:rsidR="00906FE0" w:rsidRDefault="00906FE0" w:rsidP="00DD2751">
      <w:pPr>
        <w:pStyle w:val="NoSpacing"/>
        <w:spacing w:after="120" w:line="276" w:lineRule="auto"/>
        <w:ind w:firstLine="720"/>
        <w:jc w:val="both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penerapan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hermeneutika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modern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tidak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jarang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menyisakan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persoalan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epistemologis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mendalam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. Kritik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terhadap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Abu Zayd dan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Arkoun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sering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kali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berfokus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pada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kekhawatiran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akan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hilangnya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dimensi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transendental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Al-Qur’an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ketika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ia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sepenuhnya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direduksi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menjadi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teks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bahasa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dan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sejarah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semata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.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Analisis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kritis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terhadap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pemikiran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kedua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tokoh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menjadi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sangat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krusial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melihat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sejauh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mana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dekonstruksi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mereka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tawarkan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mampu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memberikan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kontribusi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positif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bagi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pembaruan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pemikiran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Islam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tanpa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mencerabut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umat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dari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akar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teologisnya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.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Memahami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dialektika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antara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teks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konteks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, dan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pembaca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perspektif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Abu Zayd dan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Arkoun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menuntut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ketelitian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memilah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antara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inovasi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metodologis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dan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implikasi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akidah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yang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ditimbulkannya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 xml:space="preserve"> (Jauhar </w:t>
      </w:r>
      <w:proofErr w:type="spellStart"/>
      <w:r w:rsidRPr="00906FE0">
        <w:rPr>
          <w:rFonts w:asciiTheme="majorBidi" w:eastAsia="Calibri" w:hAnsiTheme="majorBidi" w:cstheme="majorBidi"/>
          <w:sz w:val="24"/>
          <w:szCs w:val="24"/>
        </w:rPr>
        <w:t>Azizy</w:t>
      </w:r>
      <w:proofErr w:type="spellEnd"/>
      <w:r w:rsidRPr="00906FE0">
        <w:rPr>
          <w:rFonts w:asciiTheme="majorBidi" w:eastAsia="Calibri" w:hAnsiTheme="majorBidi" w:cstheme="majorBidi"/>
          <w:sz w:val="24"/>
          <w:szCs w:val="24"/>
        </w:rPr>
        <w:t>, 2022).</w:t>
      </w:r>
    </w:p>
    <w:p w14:paraId="312FCD4A" w14:textId="560FABF7" w:rsidR="00CF69EF" w:rsidRPr="00654AFF" w:rsidRDefault="00CF69EF" w:rsidP="00DD2751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C316E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14:paraId="491B6E91" w14:textId="5377083D" w:rsidR="00117853" w:rsidRPr="00117853" w:rsidRDefault="00117853" w:rsidP="00DD2751">
      <w:pPr>
        <w:pStyle w:val="NoSpacing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</w:pP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Penelitian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ini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merupakan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jenis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penelitian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kualitatif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yang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berbasis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pada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studi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kepustakaan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(</w:t>
      </w:r>
      <w:r w:rsidRPr="0011785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val="en-ID" w:eastAsia="id-ID"/>
        </w:rPr>
        <w:t>library research</w:t>
      </w:r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). Data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utama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dalam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penelitian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ini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bersumber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dari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karya-karya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monumental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kedua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tokoh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yang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dikaji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,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yakni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val="en-ID" w:eastAsia="id-ID"/>
        </w:rPr>
        <w:t>Mafhum</w:t>
      </w:r>
      <w:proofErr w:type="spellEnd"/>
      <w:r w:rsidRPr="0011785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val="en-ID" w:eastAsia="id-ID"/>
        </w:rPr>
        <w:t xml:space="preserve"> al-Nass</w:t>
      </w:r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karya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Nasr Hamid Abu Zayd dan </w:t>
      </w:r>
      <w:r w:rsidRPr="0011785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val="en-ID" w:eastAsia="id-ID"/>
        </w:rPr>
        <w:t>Lectures du Coran</w:t>
      </w:r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karya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Mohammed Arkoun,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serta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literatur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pendukung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lainnya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yang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relevan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dengan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diskursus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lastRenderedPageBreak/>
        <w:t>hermeneutika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Al-Qur'an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kontemporer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.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Pendekatan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kepustakaan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ini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dipilih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karena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objek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material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penelitian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adalah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teks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pemikiran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tokoh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,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sehingga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diperlukan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eksplorasi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mendalam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terhadap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dokumen-dokumen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tertulis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untuk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memetakan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struktur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epistemologis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dan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dekonstruksi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yang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mereka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tawarkan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M. Nazir </w:t>
      </w:r>
      <w:r w:rsidR="00880B41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(</w:t>
      </w:r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2019).</w:t>
      </w:r>
    </w:p>
    <w:p w14:paraId="3C6D9934" w14:textId="5593A282" w:rsidR="00117853" w:rsidRPr="00117853" w:rsidRDefault="00117853" w:rsidP="00DD2751">
      <w:pPr>
        <w:pStyle w:val="NoSpacing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</w:pPr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Metode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analisis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data yang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digunakan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dalam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penelitian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ini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adalah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metode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analisis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deskriptif-analitis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dan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kritik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sejarah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.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Pertama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,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peneliti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akan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mendeskripsikan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secara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objektif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gagasan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Abu Zayd dan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Arkoun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mengenai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hermeneutika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modern.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Kedua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,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dilakukan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analisis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dekonstruktif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untuk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melihat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bagaimana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pemikiran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tersebut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menggugat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kemapanan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tafsir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klasik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.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Pendekatan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ini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diperkuat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dengan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metode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komparatif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untuk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menemukan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titik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temu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dan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perbedaan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antara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konsep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val="en-ID" w:eastAsia="id-ID"/>
        </w:rPr>
        <w:t>Muntaj</w:t>
      </w:r>
      <w:proofErr w:type="spellEnd"/>
      <w:r w:rsidRPr="0011785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val="en-ID" w:eastAsia="id-ID"/>
        </w:rPr>
        <w:t xml:space="preserve"> Thaqafi</w:t>
      </w:r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Abu Zayd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dengan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proyek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val="en-ID" w:eastAsia="id-ID"/>
        </w:rPr>
        <w:t>Islamologie</w:t>
      </w:r>
      <w:proofErr w:type="spellEnd"/>
      <w:r w:rsidRPr="0011785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val="en-ID" w:eastAsia="id-ID"/>
        </w:rPr>
        <w:t>Appliquée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milik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Arkoun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. Hal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ini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sejalan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dengan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perlunya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ketelitian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metodologis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dalam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membedah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nalar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kritis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pemikir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Muslim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kontemporer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agar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tidak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terjebak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pada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simplifikasi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makna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Haryatmoko</w:t>
      </w:r>
      <w:proofErr w:type="spellEnd"/>
      <w:r w:rsidR="00880B41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(</w:t>
      </w:r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2016).</w:t>
      </w:r>
    </w:p>
    <w:p w14:paraId="539B2247" w14:textId="5818BB2E" w:rsidR="00117853" w:rsidRPr="00117853" w:rsidRDefault="00117853" w:rsidP="00DD2751">
      <w:pPr>
        <w:pStyle w:val="NoSpacing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</w:pPr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Terakhir,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validasi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data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dalam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penelitian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ini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dilakukan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melalui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teknik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triangulasi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sumber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dan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kritik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teoretis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. Peneliti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memverifikasi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data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dengan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membandingkan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sumber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primer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dengan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komentar-komentar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kritis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dari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para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sarjana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Al-Qur'an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lainnya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dalam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kurun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waktu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sepuluh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tahun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terakhir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untuk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menjaga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objektivitas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penilaian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. Selain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itu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,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digunakan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pendekatan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hermeneutika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filosofis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untuk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memahami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kaitan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antara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latar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belakang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sosiopolitik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tokoh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dengan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produk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pemikiran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yang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dihasilkan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. Proses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interpretasi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data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ini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bertujuan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untuk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menghasilkan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evaluasi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kritis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terhadap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implikasi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metodologi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dekonstruksi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mereka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dalam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upaya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kontekstualisasi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tafsir Al-Qur’an di era modern </w:t>
      </w:r>
      <w:proofErr w:type="spellStart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Aksin</w:t>
      </w:r>
      <w:proofErr w:type="spellEnd"/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 xml:space="preserve"> Wijaya </w:t>
      </w:r>
      <w:r w:rsidR="00880B41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(</w:t>
      </w:r>
      <w:r w:rsidRPr="00117853">
        <w:rPr>
          <w:rFonts w:ascii="Times New Roman" w:eastAsia="Times New Roman" w:hAnsi="Times New Roman" w:cs="Times New Roman"/>
          <w:color w:val="404040"/>
          <w:sz w:val="24"/>
          <w:szCs w:val="24"/>
          <w:lang w:val="en-ID" w:eastAsia="id-ID"/>
        </w:rPr>
        <w:t>2021).</w:t>
      </w:r>
    </w:p>
    <w:p w14:paraId="0FFEE591" w14:textId="780C7D62" w:rsidR="00CF69EF" w:rsidRPr="005C316E" w:rsidRDefault="00CF69EF" w:rsidP="00DD2751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C316E"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14:paraId="7D29B6BF" w14:textId="751BFCD2" w:rsidR="00D310AF" w:rsidRDefault="00D310AF" w:rsidP="00DD2751">
      <w:pPr>
        <w:pStyle w:val="NoSpacing"/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310AF">
        <w:rPr>
          <w:rFonts w:asciiTheme="majorBidi" w:hAnsiTheme="majorBidi" w:cstheme="majorBidi"/>
          <w:sz w:val="24"/>
          <w:szCs w:val="24"/>
        </w:rPr>
        <w:t>Pemikiran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Abu Zayd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tekstualitas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Al-Qur'an (al-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naṣṣiyyah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menekankan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Al-Qur'an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bukanlah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teks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statis yang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ilahi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murni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melainkan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terbentuk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Arab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abad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ke-7.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mengadopsi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hermeneutika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dekonstruktif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membongkar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hierarki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interpretasi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tradisional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kali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mengutamakan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makna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literal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historis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(Abu Zayd, 2015). Hasil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membuka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interpretasi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fleksibel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menimbulkan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kontroversi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dianggap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mereduksi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dimensi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sakral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Al-Qur'an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teks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manusiawi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semata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. Kritik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kalangan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konservatif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melihatnya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ancaman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keotentikan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wahyu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pendukungnya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menghargainya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10AF">
        <w:rPr>
          <w:rFonts w:asciiTheme="majorBidi" w:hAnsiTheme="majorBidi" w:cstheme="majorBidi"/>
          <w:sz w:val="24"/>
          <w:szCs w:val="24"/>
        </w:rPr>
        <w:t>relevansi</w:t>
      </w:r>
      <w:proofErr w:type="spellEnd"/>
      <w:r w:rsidRPr="00D310AF">
        <w:rPr>
          <w:rFonts w:asciiTheme="majorBidi" w:hAnsiTheme="majorBidi" w:cstheme="majorBidi"/>
          <w:sz w:val="24"/>
          <w:szCs w:val="24"/>
        </w:rPr>
        <w:t xml:space="preserve"> modern</w:t>
      </w:r>
      <w:r w:rsidR="009B205E">
        <w:rPr>
          <w:rFonts w:asciiTheme="majorBidi" w:hAnsiTheme="majorBidi" w:cstheme="majorBidi"/>
          <w:sz w:val="24"/>
          <w:szCs w:val="24"/>
        </w:rPr>
        <w:t>.</w:t>
      </w:r>
      <w:r w:rsidRPr="00D310AF">
        <w:rPr>
          <w:rFonts w:asciiTheme="majorBidi" w:hAnsiTheme="majorBidi" w:cstheme="majorBidi"/>
          <w:sz w:val="24"/>
          <w:szCs w:val="24"/>
        </w:rPr>
        <w:t xml:space="preserve"> Saeed</w:t>
      </w:r>
      <w:r w:rsidR="009B205E">
        <w:rPr>
          <w:rFonts w:asciiTheme="majorBidi" w:hAnsiTheme="majorBidi" w:cstheme="majorBidi"/>
          <w:sz w:val="24"/>
          <w:szCs w:val="24"/>
        </w:rPr>
        <w:t xml:space="preserve"> (</w:t>
      </w:r>
      <w:r w:rsidRPr="00D310AF">
        <w:rPr>
          <w:rFonts w:asciiTheme="majorBidi" w:hAnsiTheme="majorBidi" w:cstheme="majorBidi"/>
          <w:sz w:val="24"/>
          <w:szCs w:val="24"/>
        </w:rPr>
        <w:t>2020).</w:t>
      </w:r>
    </w:p>
    <w:p w14:paraId="621644EF" w14:textId="574087A0" w:rsidR="009B205E" w:rsidRDefault="009B205E" w:rsidP="00DD2751">
      <w:pPr>
        <w:pStyle w:val="NoSpacing"/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B205E">
        <w:rPr>
          <w:rFonts w:asciiTheme="majorBidi" w:hAnsiTheme="majorBidi" w:cstheme="majorBidi"/>
          <w:sz w:val="24"/>
          <w:szCs w:val="24"/>
        </w:rPr>
        <w:t>Arkoun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proyek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Dekonstruksi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Nalar Islami" (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Naqd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al</w:t>
      </w:r>
      <w:proofErr w:type="gramStart"/>
      <w:r w:rsidRPr="009B205E">
        <w:rPr>
          <w:rFonts w:asciiTheme="majorBidi" w:hAnsiTheme="majorBidi" w:cstheme="majorBidi"/>
          <w:sz w:val="24"/>
          <w:szCs w:val="24"/>
        </w:rPr>
        <w:t>-‘</w:t>
      </w:r>
      <w:proofErr w:type="spellStart"/>
      <w:proofErr w:type="gramEnd"/>
      <w:r w:rsidRPr="009B205E">
        <w:rPr>
          <w:rFonts w:asciiTheme="majorBidi" w:hAnsiTheme="majorBidi" w:cstheme="majorBidi"/>
          <w:sz w:val="24"/>
          <w:szCs w:val="24"/>
        </w:rPr>
        <w:t>Aql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Islāmī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berusaha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membongkar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struktur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epistemologis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Islam yang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terjebak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mitos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sakralisasi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semiotika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antropologi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mengungkap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"yang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terpikirkan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>" (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l'impensé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aspek-aspek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pemikiran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Islam yang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terabaikan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dominasi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tradisi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Arkoun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, 2012). Hasil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mengungkap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metodologi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Arkoun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pemikiran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dan reformasi,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dikritik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potensi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relativisme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mengaburkan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batas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wahyu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konstruksi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. Dalam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tafsir Al-Qur'an,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pendekatannya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menawarkan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alternatif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teks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entitas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dinamis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keseimbangan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kehilangan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esensi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spiritual</w:t>
      </w:r>
      <w:r>
        <w:rPr>
          <w:rFonts w:asciiTheme="majorBidi" w:hAnsiTheme="majorBidi" w:cstheme="majorBidi"/>
          <w:sz w:val="24"/>
          <w:szCs w:val="24"/>
        </w:rPr>
        <w:t>.</w:t>
      </w:r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Esack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 w:rsidRPr="009B205E">
        <w:rPr>
          <w:rFonts w:asciiTheme="majorBidi" w:hAnsiTheme="majorBidi" w:cstheme="majorBidi"/>
          <w:sz w:val="24"/>
          <w:szCs w:val="24"/>
        </w:rPr>
        <w:t>2018).</w:t>
      </w:r>
    </w:p>
    <w:p w14:paraId="7B6E02C3" w14:textId="619FDE37" w:rsidR="008A63BF" w:rsidRPr="008A63BF" w:rsidRDefault="009B205E" w:rsidP="00DD2751">
      <w:pPr>
        <w:pStyle w:val="NoSpacing"/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9B205E">
        <w:rPr>
          <w:rFonts w:asciiTheme="majorBidi" w:hAnsiTheme="majorBidi" w:cstheme="majorBidi"/>
          <w:sz w:val="24"/>
          <w:szCs w:val="24"/>
        </w:rPr>
        <w:lastRenderedPageBreak/>
        <w:t>Perbandingan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Abu Zayd dan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Arkoun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kesamaan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dekonstruksi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menantang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epistemologi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tradisional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fokus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: Abu Zayd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menekankan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tekstualitas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Arkoun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luas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nalar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Islami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berkontribusi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liberalisasi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tafsir,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implikasinya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integritas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metodologi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tafsir Al-Qur'an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dual: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positif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adaptasi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modern,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negatif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mengabaikan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dimensi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transenden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. Hasil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menyarankan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perlunya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hibrid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mengintegrasikan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hermeneutika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modern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tradisional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menjaga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keseimbangan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inovasi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keotentikan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9B20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05E">
        <w:rPr>
          <w:rFonts w:asciiTheme="majorBidi" w:hAnsiTheme="majorBidi" w:cstheme="majorBidi"/>
          <w:sz w:val="24"/>
          <w:szCs w:val="24"/>
        </w:rPr>
        <w:t>Sahiron</w:t>
      </w:r>
      <w:proofErr w:type="spellEnd"/>
      <w:r w:rsidRPr="009B205E">
        <w:rPr>
          <w:rFonts w:asciiTheme="majorBidi" w:hAnsiTheme="majorBidi" w:cstheme="majorBidi"/>
          <w:sz w:val="24"/>
          <w:szCs w:val="24"/>
        </w:rPr>
        <w:t xml:space="preserve"> Syamsuddin, </w:t>
      </w:r>
      <w:r>
        <w:rPr>
          <w:rFonts w:asciiTheme="majorBidi" w:hAnsiTheme="majorBidi" w:cstheme="majorBidi"/>
          <w:sz w:val="24"/>
          <w:szCs w:val="24"/>
        </w:rPr>
        <w:t>(</w:t>
      </w:r>
      <w:r w:rsidRPr="009B205E">
        <w:rPr>
          <w:rFonts w:asciiTheme="majorBidi" w:hAnsiTheme="majorBidi" w:cstheme="majorBidi"/>
          <w:sz w:val="24"/>
          <w:szCs w:val="24"/>
        </w:rPr>
        <w:t>2017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) </w:t>
      </w:r>
      <w:r w:rsidRPr="009B205E">
        <w:rPr>
          <w:rFonts w:asciiTheme="majorBidi" w:hAnsiTheme="majorBidi" w:cstheme="majorBidi"/>
          <w:sz w:val="24"/>
          <w:szCs w:val="24"/>
        </w:rPr>
        <w:t>;</w:t>
      </w:r>
      <w:proofErr w:type="gramEnd"/>
      <w:r w:rsidRPr="009B205E">
        <w:rPr>
          <w:rFonts w:asciiTheme="majorBidi" w:hAnsiTheme="majorBidi" w:cstheme="majorBidi"/>
          <w:sz w:val="24"/>
          <w:szCs w:val="24"/>
        </w:rPr>
        <w:t xml:space="preserve"> Adnin Armas </w:t>
      </w:r>
      <w:r>
        <w:rPr>
          <w:rFonts w:asciiTheme="majorBidi" w:hAnsiTheme="majorBidi" w:cstheme="majorBidi"/>
          <w:sz w:val="24"/>
          <w:szCs w:val="24"/>
        </w:rPr>
        <w:t>(</w:t>
      </w:r>
      <w:r w:rsidRPr="009B205E">
        <w:rPr>
          <w:rFonts w:asciiTheme="majorBidi" w:hAnsiTheme="majorBidi" w:cstheme="majorBidi"/>
          <w:sz w:val="24"/>
          <w:szCs w:val="24"/>
        </w:rPr>
        <w:t>2005).</w:t>
      </w:r>
    </w:p>
    <w:p w14:paraId="7E962918" w14:textId="77777777" w:rsidR="00CF69EF" w:rsidRPr="00943B5F" w:rsidRDefault="00CF69EF" w:rsidP="00DD2751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43B5F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53DE757F" w14:textId="77777777" w:rsidR="00F80182" w:rsidRDefault="00F80182" w:rsidP="00DD2751">
      <w:pPr>
        <w:pStyle w:val="NoSpacing"/>
        <w:spacing w:after="12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Analisis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kritis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terhadap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pemikiran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Abu Zayd dan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Arkoun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menunjukkan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bahwa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hermeneutika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modern,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melalui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dekonstruksi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berhasil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menantang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epistemologi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tafsir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tradisional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dengan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menekankan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dimensi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budaya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historis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, dan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semiotik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Al-Qur'an. Abu Zayd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menyoroti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tekstualitas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Al-Qur'an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sebagai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produk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budaya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Arab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abad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ke-7,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sementara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Arkoun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membongkar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nalar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Islami yang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terjebak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dalam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mitos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membuka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ruang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untuk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interpretasi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lebih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kritis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dan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kontekstual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(Abu Zayd, 2015;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Arkoun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, 2012).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Temuan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ini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mengkonfirmasi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bahwa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pendekatan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mereka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memberikan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alternatif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bagi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liberalisasi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tafsir,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namun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juga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menimbulkan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ketegangan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dengan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nilai-nilai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sakral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tradisional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.</w:t>
      </w:r>
    </w:p>
    <w:p w14:paraId="6F0759D5" w14:textId="1E179933" w:rsidR="00D310AF" w:rsidRPr="00D310AF" w:rsidRDefault="00F80182" w:rsidP="00DD2751">
      <w:pPr>
        <w:pStyle w:val="NoSpacing"/>
        <w:spacing w:after="12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ID" w:eastAsia="id-ID"/>
        </w:rPr>
      </w:pP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Implikasi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dari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dekonstruksi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ini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bersifat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dual: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positif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dalam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hal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adaptasi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tafsir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terhadap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tantangan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modern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seperti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pluralisme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dan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sosiopolitik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tetapi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negatif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jika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mereduksi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dimensi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transenden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Al-Qur'an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menjadi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teks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profan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semata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. Kritik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dari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kalangan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konservatif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menyoroti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risiko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relativisme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sementara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pendukungnya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melihatnya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sebagai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alat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untuk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relevansi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kontemporer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(Saeed, 2020;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Esack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, 2018).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Secara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keseluruhan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pendekatan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ini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memperkaya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studi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Islam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namun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memerlukan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keseimbangan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untuk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menjaga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integritas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metodologi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tafsir.</w:t>
      </w:r>
    </w:p>
    <w:p w14:paraId="61A6B1F5" w14:textId="77777777" w:rsidR="00F80182" w:rsidRDefault="00F80182" w:rsidP="00DD2751">
      <w:pPr>
        <w:pStyle w:val="NoSpacing"/>
        <w:spacing w:after="12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Untuk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masa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depan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disarankan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pengembangan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pendekatan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hibrid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mengintegrasikan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hermeneutika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modern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dengan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elemen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tradisional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seperti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melalui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dialog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interdisipliner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antara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filologi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Barat dan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turāth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Islam.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Penelitian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lanjutan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diperlukan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untuk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menguji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aplikasi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praktis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dalam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konteks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global,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serta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pendidikan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lebih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inklusif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bagi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generasi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muda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agar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dapat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menghadapi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kompleksitas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modernitas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tanpa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kehilangan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esensi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spiritual (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Sahiron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Syamsuddin, 2017; Adnin Armas, 2005).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Dengan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demikian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dekonstruksi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hermeneutika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dapat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berkontribusi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pada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evolusi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tafsir Al-Qur'an yang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dinamis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 xml:space="preserve"> dan </w:t>
      </w:r>
      <w:proofErr w:type="spellStart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bermakna</w:t>
      </w:r>
      <w:proofErr w:type="spellEnd"/>
      <w:r w:rsidRPr="00F80182">
        <w:rPr>
          <w:rFonts w:ascii="Times New Roman" w:eastAsia="Times New Roman" w:hAnsi="Times New Roman"/>
          <w:sz w:val="24"/>
          <w:szCs w:val="24"/>
          <w:lang w:eastAsia="id-ID"/>
        </w:rPr>
        <w:t>.</w:t>
      </w:r>
    </w:p>
    <w:p w14:paraId="7887C9AE" w14:textId="76923275" w:rsidR="00CF69EF" w:rsidRDefault="00CF69EF" w:rsidP="00DD2751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5F81"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2981D225" w14:textId="77777777" w:rsidR="00DD2751" w:rsidRPr="00835750" w:rsidRDefault="00DD2751" w:rsidP="00DD2751">
      <w:pPr>
        <w:shd w:val="clear" w:color="auto" w:fill="FFFFFF"/>
        <w:spacing w:after="120" w:line="240" w:lineRule="auto"/>
        <w:ind w:left="567" w:hanging="567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val="en-ID" w:eastAsia="id-ID"/>
        </w:rPr>
      </w:pPr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val="en-ID" w:eastAsia="id-ID"/>
        </w:rPr>
        <w:t xml:space="preserve">Abu Zayd, Nasr Hamid. 2015. </w:t>
      </w:r>
      <w:proofErr w:type="spellStart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val="en-ID" w:eastAsia="id-ID"/>
        </w:rPr>
        <w:t>Tekstualitas</w:t>
      </w:r>
      <w:proofErr w:type="spellEnd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val="en-ID" w:eastAsia="id-ID"/>
        </w:rPr>
        <w:t xml:space="preserve"> Al-Qur'an: Kritik </w:t>
      </w:r>
      <w:proofErr w:type="spellStart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val="en-ID" w:eastAsia="id-ID"/>
        </w:rPr>
        <w:t>Terhadap</w:t>
      </w:r>
      <w:proofErr w:type="spellEnd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val="en-ID" w:eastAsia="id-ID"/>
        </w:rPr>
        <w:t xml:space="preserve"> </w:t>
      </w:r>
      <w:proofErr w:type="spellStart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val="en-ID" w:eastAsia="id-ID"/>
        </w:rPr>
        <w:t>Ulumul</w:t>
      </w:r>
      <w:proofErr w:type="spellEnd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val="en-ID" w:eastAsia="id-ID"/>
        </w:rPr>
        <w:t xml:space="preserve"> Qur'an</w:t>
      </w:r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val="en-ID" w:eastAsia="id-ID"/>
        </w:rPr>
        <w:t xml:space="preserve">. </w:t>
      </w:r>
      <w:proofErr w:type="spellStart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val="en-ID" w:eastAsia="id-ID"/>
        </w:rPr>
        <w:t>Diterjemahkan</w:t>
      </w:r>
      <w:proofErr w:type="spellEnd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val="en-ID" w:eastAsia="id-ID"/>
        </w:rPr>
        <w:t xml:space="preserve"> oleh </w:t>
      </w:r>
      <w:proofErr w:type="spellStart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val="en-ID" w:eastAsia="id-ID"/>
        </w:rPr>
        <w:t>Khoirul</w:t>
      </w:r>
      <w:proofErr w:type="spellEnd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val="en-ID" w:eastAsia="id-ID"/>
        </w:rPr>
        <w:t xml:space="preserve"> Anam. Yogyakarta: </w:t>
      </w:r>
      <w:proofErr w:type="spellStart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val="en-ID" w:eastAsia="id-ID"/>
        </w:rPr>
        <w:t>LKiS</w:t>
      </w:r>
      <w:proofErr w:type="spellEnd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val="en-ID" w:eastAsia="id-ID"/>
        </w:rPr>
        <w:t>.</w:t>
      </w:r>
    </w:p>
    <w:p w14:paraId="7467A0D1" w14:textId="77777777" w:rsidR="00DD2751" w:rsidRDefault="00DD2751" w:rsidP="00DD2751">
      <w:pPr>
        <w:pStyle w:val="NoSpacing"/>
        <w:spacing w:after="120"/>
        <w:ind w:left="567" w:hanging="567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</w:pPr>
      <w:proofErr w:type="spellStart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Arkoun</w:t>
      </w:r>
      <w:proofErr w:type="spellEnd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, Mohammed. 2012. </w:t>
      </w:r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Langkah-Langkah Dekonstruksi: Islam, Sejarah, dan </w:t>
      </w:r>
      <w:proofErr w:type="spellStart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Postmodernisme</w:t>
      </w:r>
      <w:proofErr w:type="spellEnd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</w:t>
      </w:r>
      <w:proofErr w:type="spellStart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Diterjemahkan</w:t>
      </w:r>
      <w:proofErr w:type="spellEnd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oleh Lili Zakiyah. Yogyakarta: </w:t>
      </w:r>
      <w:proofErr w:type="spellStart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IRCiSoD</w:t>
      </w:r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Zulkarnain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, F. (2024). "Strategi Guru PAI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dalam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Menghadapi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Degradasi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Akhlak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di Era Digital". </w:t>
      </w:r>
      <w:proofErr w:type="spellStart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Jurnal</w:t>
      </w:r>
      <w:proofErr w:type="spellEnd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Pendidikan Islam</w:t>
      </w:r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, 15(1), 88-102.</w:t>
      </w:r>
    </w:p>
    <w:p w14:paraId="469167CA" w14:textId="77777777" w:rsidR="00DD2751" w:rsidRPr="00F80182" w:rsidRDefault="00DD2751" w:rsidP="00DD2751">
      <w:pPr>
        <w:pStyle w:val="NoSpacing"/>
        <w:spacing w:after="120"/>
        <w:ind w:left="567" w:hanging="567"/>
        <w:jc w:val="both"/>
        <w:rPr>
          <w:sz w:val="24"/>
          <w:szCs w:val="24"/>
        </w:rPr>
      </w:pPr>
      <w:r w:rsidRPr="00DD764F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lastRenderedPageBreak/>
        <w:t xml:space="preserve">Armas, Adnin. 2005. </w:t>
      </w:r>
      <w:proofErr w:type="spellStart"/>
      <w:r w:rsidRPr="00DD764F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Metodologi</w:t>
      </w:r>
      <w:proofErr w:type="spellEnd"/>
      <w:r w:rsidRPr="00DD764F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Tafsir </w:t>
      </w:r>
      <w:proofErr w:type="spellStart"/>
      <w:r w:rsidRPr="00DD764F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Kontemporer</w:t>
      </w:r>
      <w:proofErr w:type="spellEnd"/>
      <w:r w:rsidRPr="00DD764F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: Dalam </w:t>
      </w:r>
      <w:proofErr w:type="spellStart"/>
      <w:r w:rsidRPr="00DD764F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Pandangan</w:t>
      </w:r>
      <w:proofErr w:type="spellEnd"/>
      <w:r w:rsidRPr="00DD764F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Nasr Hamid Abu Zayd</w:t>
      </w:r>
      <w:r w:rsidRPr="00DD764F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Jakarta: Gema </w:t>
      </w:r>
      <w:proofErr w:type="spellStart"/>
      <w:r w:rsidRPr="00DD764F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Insani</w:t>
      </w:r>
      <w:proofErr w:type="spellEnd"/>
      <w:r w:rsidRPr="00DD764F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Press.</w:t>
      </w:r>
      <w:r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</w:p>
    <w:p w14:paraId="53477F95" w14:textId="77777777" w:rsidR="00DD2751" w:rsidRPr="00D26226" w:rsidRDefault="00DD2751" w:rsidP="00DD2751">
      <w:pPr>
        <w:shd w:val="clear" w:color="auto" w:fill="FFFFFF"/>
        <w:spacing w:after="120" w:line="240" w:lineRule="auto"/>
        <w:ind w:left="567" w:hanging="567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</w:pPr>
      <w:proofErr w:type="spellStart"/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Azizy</w:t>
      </w:r>
      <w:proofErr w:type="spellEnd"/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, Jauhar. 2022. </w:t>
      </w:r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Studi Al-Qur'an di Era Post-</w:t>
      </w:r>
      <w:proofErr w:type="spellStart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Kebenaran</w:t>
      </w:r>
      <w:proofErr w:type="spellEnd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: Kritik </w:t>
      </w:r>
      <w:proofErr w:type="spellStart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atas</w:t>
      </w:r>
      <w:proofErr w:type="spellEnd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</w:t>
      </w:r>
      <w:proofErr w:type="spellStart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Metodologi</w:t>
      </w:r>
      <w:proofErr w:type="spellEnd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Kontemporer</w:t>
      </w:r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Jakarta: </w:t>
      </w:r>
      <w:proofErr w:type="spellStart"/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Kencana.</w:t>
      </w:r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Komnas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Perlindungan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Anak. (2023). </w:t>
      </w:r>
      <w:proofErr w:type="spellStart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Laporan</w:t>
      </w:r>
      <w:proofErr w:type="spellEnd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Kasus Cyberbullying pada </w:t>
      </w:r>
      <w:proofErr w:type="spellStart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Remaja</w:t>
      </w:r>
      <w:proofErr w:type="spellEnd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Indonesia</w:t>
      </w:r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Jakarta: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Komnas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PA.</w:t>
      </w:r>
    </w:p>
    <w:p w14:paraId="78F650BD" w14:textId="77777777" w:rsidR="00DD2751" w:rsidRDefault="00DD2751" w:rsidP="00DD2751">
      <w:pPr>
        <w:pStyle w:val="NoSpacing"/>
        <w:spacing w:after="120"/>
        <w:ind w:left="567" w:hanging="567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</w:pPr>
      <w:proofErr w:type="spellStart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Esack</w:t>
      </w:r>
      <w:proofErr w:type="spellEnd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, Farid. 2018. </w:t>
      </w:r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Al-Qur’an, </w:t>
      </w:r>
      <w:proofErr w:type="spellStart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Liberalisme</w:t>
      </w:r>
      <w:proofErr w:type="spellEnd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, </w:t>
      </w:r>
      <w:proofErr w:type="spellStart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Pembebasan</w:t>
      </w:r>
      <w:proofErr w:type="spellEnd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: </w:t>
      </w:r>
      <w:proofErr w:type="spellStart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Membaca</w:t>
      </w:r>
      <w:proofErr w:type="spellEnd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Al-Qur’an </w:t>
      </w:r>
      <w:proofErr w:type="spellStart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dengan</w:t>
      </w:r>
      <w:proofErr w:type="spellEnd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</w:t>
      </w:r>
      <w:proofErr w:type="spellStart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Perspektif</w:t>
      </w:r>
      <w:proofErr w:type="spellEnd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Keadilan</w:t>
      </w:r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Yogyakarta: </w:t>
      </w:r>
      <w:proofErr w:type="spellStart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LKiS</w:t>
      </w:r>
      <w:proofErr w:type="spellEnd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.</w:t>
      </w:r>
    </w:p>
    <w:p w14:paraId="1C846C28" w14:textId="77777777" w:rsidR="00DD2751" w:rsidRPr="00D26226" w:rsidRDefault="00DD2751" w:rsidP="00DD2751">
      <w:pPr>
        <w:shd w:val="clear" w:color="auto" w:fill="FFFFFF"/>
        <w:spacing w:after="120" w:line="240" w:lineRule="auto"/>
        <w:ind w:left="567" w:hanging="567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</w:pPr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Faiz, </w:t>
      </w:r>
      <w:proofErr w:type="spellStart"/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Fahruddin</w:t>
      </w:r>
      <w:proofErr w:type="spellEnd"/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2020. </w:t>
      </w:r>
      <w:proofErr w:type="spellStart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Hermeneutika</w:t>
      </w:r>
      <w:proofErr w:type="spellEnd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Qur’ani: Antara Teks, </w:t>
      </w:r>
      <w:proofErr w:type="spellStart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Konteks</w:t>
      </w:r>
      <w:proofErr w:type="spellEnd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, dan </w:t>
      </w:r>
      <w:proofErr w:type="spellStart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Kontekstualisasi</w:t>
      </w:r>
      <w:proofErr w:type="spellEnd"/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Yogyakarta: </w:t>
      </w:r>
      <w:proofErr w:type="spellStart"/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Qaf</w:t>
      </w:r>
      <w:proofErr w:type="spellEnd"/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Media </w:t>
      </w:r>
      <w:proofErr w:type="spellStart"/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Kreativa.</w:t>
      </w:r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Kementerian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Komunikasi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dan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Informatika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. (2023). </w:t>
      </w:r>
      <w:proofErr w:type="spellStart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Laporan</w:t>
      </w:r>
      <w:proofErr w:type="spellEnd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Tahunan </w:t>
      </w:r>
      <w:proofErr w:type="spellStart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Literasi</w:t>
      </w:r>
      <w:proofErr w:type="spellEnd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Digital Indonesia</w:t>
      </w:r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Jakarta: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Kemenkominfo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.</w:t>
      </w:r>
    </w:p>
    <w:p w14:paraId="1F35F9FF" w14:textId="77777777" w:rsidR="00DD2751" w:rsidRPr="00D26226" w:rsidRDefault="00DD2751" w:rsidP="00DD2751">
      <w:pPr>
        <w:shd w:val="clear" w:color="auto" w:fill="FFFFFF"/>
        <w:spacing w:after="120" w:line="240" w:lineRule="auto"/>
        <w:ind w:left="567" w:hanging="567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</w:pPr>
      <w:proofErr w:type="spellStart"/>
      <w:r w:rsidRPr="00880B4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Haryatmoko</w:t>
      </w:r>
      <w:proofErr w:type="spellEnd"/>
      <w:r w:rsidRPr="00880B4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2016. </w:t>
      </w:r>
      <w:proofErr w:type="spellStart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Membongkar</w:t>
      </w:r>
      <w:proofErr w:type="spellEnd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</w:t>
      </w:r>
      <w:proofErr w:type="spellStart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Rezim</w:t>
      </w:r>
      <w:proofErr w:type="spellEnd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</w:t>
      </w:r>
      <w:proofErr w:type="spellStart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Kepastian</w:t>
      </w:r>
      <w:proofErr w:type="spellEnd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: </w:t>
      </w:r>
      <w:proofErr w:type="spellStart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Pemikiran</w:t>
      </w:r>
      <w:proofErr w:type="spellEnd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</w:t>
      </w:r>
      <w:proofErr w:type="spellStart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Kritis</w:t>
      </w:r>
      <w:proofErr w:type="spellEnd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dan Strategi Dekonstruksi</w:t>
      </w:r>
      <w:r w:rsidRPr="00880B4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Jakarta: PT Gramedia Pustaka </w:t>
      </w:r>
      <w:proofErr w:type="spellStart"/>
      <w:r w:rsidRPr="00880B4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Utama</w:t>
      </w:r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Nurhayati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, S. (2022). "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Kompetensi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Digital Guru Pendidikan Agama Islam di Era Media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Sosial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". </w:t>
      </w:r>
      <w:proofErr w:type="spellStart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Jurnal</w:t>
      </w:r>
      <w:proofErr w:type="spellEnd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</w:t>
      </w:r>
      <w:proofErr w:type="spellStart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Ilmiah</w:t>
      </w:r>
      <w:proofErr w:type="spellEnd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Islam Futura</w:t>
      </w:r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, 14(2), 112-130.</w:t>
      </w:r>
    </w:p>
    <w:p w14:paraId="74C47FB4" w14:textId="77777777" w:rsidR="00DD2751" w:rsidRPr="00D26226" w:rsidRDefault="00DD2751" w:rsidP="00DD2751">
      <w:pPr>
        <w:shd w:val="clear" w:color="auto" w:fill="FFFFFF"/>
        <w:spacing w:after="120" w:line="240" w:lineRule="auto"/>
        <w:ind w:left="567" w:hanging="567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</w:pPr>
      <w:r w:rsidRPr="00880B4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Nazir, M. 2019. </w:t>
      </w:r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Metode </w:t>
      </w:r>
      <w:proofErr w:type="spellStart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Penelitian</w:t>
      </w:r>
      <w:proofErr w:type="spellEnd"/>
      <w:r w:rsidRPr="00880B4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Jakarta: Ghalia </w:t>
      </w:r>
      <w:proofErr w:type="spellStart"/>
      <w:r w:rsidRPr="00880B4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Indonesia.</w:t>
      </w:r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Miles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, M. B., &amp; Huberman, A. M. (2019). </w:t>
      </w:r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Qualitative Data Analysis: A Methods Sourcebook</w:t>
      </w:r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 (4th ed.). California: SAGE Publications.</w:t>
      </w:r>
    </w:p>
    <w:p w14:paraId="316414F4" w14:textId="77777777" w:rsidR="00DD2751" w:rsidRPr="00D26226" w:rsidRDefault="00DD2751" w:rsidP="00DD2751">
      <w:pPr>
        <w:shd w:val="clear" w:color="auto" w:fill="FFFFFF"/>
        <w:spacing w:after="120" w:line="240" w:lineRule="auto"/>
        <w:ind w:left="567" w:hanging="567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</w:pPr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Saeed, Abdullah. 2016. </w:t>
      </w:r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Al-Qur’an Abad 21: Tafsir </w:t>
      </w:r>
      <w:proofErr w:type="spellStart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Kontekstual</w:t>
      </w:r>
      <w:proofErr w:type="spellEnd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</w:t>
      </w:r>
      <w:proofErr w:type="spellStart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Diterjemahkan</w:t>
      </w:r>
      <w:proofErr w:type="spellEnd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oleh Ervan </w:t>
      </w:r>
      <w:proofErr w:type="spellStart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Nurtawab</w:t>
      </w:r>
      <w:proofErr w:type="spellEnd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Bandung: Mizan. </w:t>
      </w:r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Wahid, A. (2021). </w:t>
      </w:r>
      <w:proofErr w:type="spellStart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Filsafat</w:t>
      </w:r>
      <w:proofErr w:type="spellEnd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Pendidikan Islam </w:t>
      </w:r>
      <w:proofErr w:type="spellStart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Kontemporer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Jakarta: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Kencana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Prenada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Media Group.</w:t>
      </w:r>
    </w:p>
    <w:p w14:paraId="67849228" w14:textId="77777777" w:rsidR="00DD2751" w:rsidRDefault="00DD2751" w:rsidP="00DD2751">
      <w:pPr>
        <w:pStyle w:val="NoSpacing"/>
        <w:spacing w:after="120"/>
        <w:ind w:left="567" w:hanging="567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</w:pPr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Syamsuddin, </w:t>
      </w:r>
      <w:proofErr w:type="spellStart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Sahiron</w:t>
      </w:r>
      <w:proofErr w:type="spellEnd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2017. </w:t>
      </w:r>
      <w:proofErr w:type="spellStart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Hermeneutika</w:t>
      </w:r>
      <w:proofErr w:type="spellEnd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dan </w:t>
      </w:r>
      <w:proofErr w:type="spellStart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Pengembangan</w:t>
      </w:r>
      <w:proofErr w:type="spellEnd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</w:t>
      </w:r>
      <w:proofErr w:type="spellStart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Ulumul</w:t>
      </w:r>
      <w:proofErr w:type="spellEnd"/>
      <w:r w:rsidRPr="00835750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Qur'an</w:t>
      </w:r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Yogyakarta: </w:t>
      </w:r>
      <w:proofErr w:type="spellStart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Pesantren</w:t>
      </w:r>
      <w:proofErr w:type="spellEnd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Nawesea</w:t>
      </w:r>
      <w:proofErr w:type="spellEnd"/>
      <w:r w:rsidRPr="00835750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Press.</w:t>
      </w:r>
    </w:p>
    <w:p w14:paraId="63E7E73D" w14:textId="77777777" w:rsidR="00DD2751" w:rsidRPr="00D26226" w:rsidRDefault="00DD2751" w:rsidP="00DD2751">
      <w:pPr>
        <w:shd w:val="clear" w:color="auto" w:fill="FFFFFF"/>
        <w:spacing w:after="120" w:line="240" w:lineRule="auto"/>
        <w:ind w:left="567" w:hanging="567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</w:pPr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Wijaya, </w:t>
      </w:r>
      <w:proofErr w:type="spellStart"/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Aksin</w:t>
      </w:r>
      <w:proofErr w:type="spellEnd"/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2021. </w:t>
      </w:r>
      <w:proofErr w:type="spellStart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Dekonstruksi</w:t>
      </w:r>
      <w:proofErr w:type="spellEnd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</w:t>
      </w:r>
      <w:proofErr w:type="spellStart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Epistemologi</w:t>
      </w:r>
      <w:proofErr w:type="spellEnd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Muhammad </w:t>
      </w:r>
      <w:proofErr w:type="spellStart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Arkoun</w:t>
      </w:r>
      <w:proofErr w:type="spellEnd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dan Implikasinya </w:t>
      </w:r>
      <w:proofErr w:type="spellStart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dalam</w:t>
      </w:r>
      <w:proofErr w:type="spellEnd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</w:t>
      </w:r>
      <w:proofErr w:type="spellStart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Penafsiran</w:t>
      </w:r>
      <w:proofErr w:type="spellEnd"/>
      <w:r w:rsidRPr="003D2D74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Al-Qur’an</w:t>
      </w:r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Yogyakarta: </w:t>
      </w:r>
      <w:proofErr w:type="spellStart"/>
      <w:r w:rsidRPr="003D2D74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IRCiSoD.</w:t>
      </w:r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BPS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. (2023). </w:t>
      </w:r>
      <w:proofErr w:type="spellStart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Statistik</w:t>
      </w:r>
      <w:proofErr w:type="spellEnd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</w:t>
      </w:r>
      <w:proofErr w:type="spellStart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Pengguna</w:t>
      </w:r>
      <w:proofErr w:type="spellEnd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Media </w:t>
      </w:r>
      <w:proofErr w:type="spellStart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Sosial</w:t>
      </w:r>
      <w:proofErr w:type="spellEnd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di Indonesia 2023</w:t>
      </w:r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Jakarta: Badan Pusat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Statistik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.</w:t>
      </w:r>
    </w:p>
    <w:p w14:paraId="529EFFC7" w14:textId="77777777" w:rsidR="00DD2751" w:rsidRPr="00D26226" w:rsidRDefault="00DD2751" w:rsidP="00DD2751">
      <w:pPr>
        <w:shd w:val="clear" w:color="auto" w:fill="FFFFFF"/>
        <w:spacing w:after="120" w:line="240" w:lineRule="auto"/>
        <w:ind w:left="567" w:hanging="567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</w:pPr>
      <w:r w:rsidRPr="00880B4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Wijaya, </w:t>
      </w:r>
      <w:proofErr w:type="spellStart"/>
      <w:r w:rsidRPr="00880B4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Aksin</w:t>
      </w:r>
      <w:proofErr w:type="spellEnd"/>
      <w:r w:rsidRPr="00880B4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2021. </w:t>
      </w:r>
      <w:proofErr w:type="spellStart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Dekonstruksi</w:t>
      </w:r>
      <w:proofErr w:type="spellEnd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</w:t>
      </w:r>
      <w:proofErr w:type="spellStart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Epistemologi</w:t>
      </w:r>
      <w:proofErr w:type="spellEnd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Muhammad </w:t>
      </w:r>
      <w:proofErr w:type="spellStart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Arkoun</w:t>
      </w:r>
      <w:proofErr w:type="spellEnd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dan Implikasinya </w:t>
      </w:r>
      <w:proofErr w:type="spellStart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dalam</w:t>
      </w:r>
      <w:proofErr w:type="spellEnd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</w:t>
      </w:r>
      <w:proofErr w:type="spellStart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Penafsiran</w:t>
      </w:r>
      <w:proofErr w:type="spellEnd"/>
      <w:r w:rsidRPr="00880B41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Al-Qur’an</w:t>
      </w:r>
      <w:r w:rsidRPr="00880B4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Yogyakarta: </w:t>
      </w:r>
      <w:proofErr w:type="spellStart"/>
      <w:r w:rsidRPr="00880B4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IRCiSoD</w:t>
      </w:r>
      <w:proofErr w:type="spellEnd"/>
      <w:r w:rsidRPr="00880B41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. </w:t>
      </w:r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Ramdhani, M. A. (2023). "Integrasi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Literasi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Digital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dalam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Pembelajaran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</w:t>
      </w:r>
      <w:proofErr w:type="spellStart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Akidah</w:t>
      </w:r>
      <w:proofErr w:type="spellEnd"/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 xml:space="preserve"> Akhlak". </w:t>
      </w:r>
      <w:proofErr w:type="spellStart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>Jurnal</w:t>
      </w:r>
      <w:proofErr w:type="spellEnd"/>
      <w:r w:rsidRPr="00D26226">
        <w:rPr>
          <w:rFonts w:asciiTheme="majorBidi" w:eastAsia="Times New Roman" w:hAnsiTheme="majorBidi" w:cstheme="majorBidi"/>
          <w:i/>
          <w:iCs/>
          <w:color w:val="404040"/>
          <w:sz w:val="24"/>
          <w:szCs w:val="24"/>
          <w:lang w:eastAsia="id-ID"/>
        </w:rPr>
        <w:t xml:space="preserve"> Pendidikan Agama Islam</w:t>
      </w:r>
      <w:r w:rsidRPr="00D26226">
        <w:rPr>
          <w:rFonts w:asciiTheme="majorBidi" w:eastAsia="Times New Roman" w:hAnsiTheme="majorBidi" w:cstheme="majorBidi"/>
          <w:color w:val="404040"/>
          <w:sz w:val="24"/>
          <w:szCs w:val="24"/>
          <w:lang w:eastAsia="id-ID"/>
        </w:rPr>
        <w:t>, 12(3), 155-170.</w:t>
      </w:r>
    </w:p>
    <w:sectPr w:rsidR="00DD2751" w:rsidRPr="00D26226" w:rsidSect="00436BA8">
      <w:headerReference w:type="default" r:id="rId15"/>
      <w:footerReference w:type="default" r:id="rId16"/>
      <w:pgSz w:w="12240" w:h="15840"/>
      <w:pgMar w:top="1701" w:right="1134" w:bottom="1134" w:left="1701" w:header="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2451" w14:textId="77777777" w:rsidR="004F198C" w:rsidRDefault="004F198C" w:rsidP="00840786">
      <w:pPr>
        <w:spacing w:after="0" w:line="240" w:lineRule="auto"/>
      </w:pPr>
      <w:r>
        <w:separator/>
      </w:r>
    </w:p>
  </w:endnote>
  <w:endnote w:type="continuationSeparator" w:id="0">
    <w:p w14:paraId="4F5B591D" w14:textId="77777777" w:rsidR="004F198C" w:rsidRDefault="004F198C" w:rsidP="0084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419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7DB5E" w14:textId="5E336F2A" w:rsidR="00BB1BEA" w:rsidRDefault="00BB1B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7D894" w14:textId="77777777" w:rsidR="004F198C" w:rsidRDefault="004F198C" w:rsidP="00840786">
      <w:pPr>
        <w:spacing w:after="0" w:line="240" w:lineRule="auto"/>
      </w:pPr>
      <w:r>
        <w:separator/>
      </w:r>
    </w:p>
  </w:footnote>
  <w:footnote w:type="continuationSeparator" w:id="0">
    <w:p w14:paraId="23D6CEA7" w14:textId="77777777" w:rsidR="004F198C" w:rsidRDefault="004F198C" w:rsidP="0084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01A7" w14:textId="77777777" w:rsidR="00436BA8" w:rsidRPr="00856DC6" w:rsidRDefault="00436BA8" w:rsidP="00436BA8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bookmarkStart w:id="0" w:name="_Hlk217301818"/>
    <w:bookmarkStart w:id="1" w:name="_Hlk217301819"/>
    <w:bookmarkStart w:id="2" w:name="_Hlk217449300"/>
    <w:bookmarkStart w:id="3" w:name="_Hlk217449301"/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649FA01" wp14:editId="3F08EED3">
              <wp:simplePos x="0" y="0"/>
              <wp:positionH relativeFrom="column">
                <wp:posOffset>3810</wp:posOffset>
              </wp:positionH>
              <wp:positionV relativeFrom="paragraph">
                <wp:posOffset>941069</wp:posOffset>
              </wp:positionV>
              <wp:extent cx="5975350" cy="0"/>
              <wp:effectExtent l="0" t="19050" r="6350" b="0"/>
              <wp:wrapNone/>
              <wp:docPr id="55406334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535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8788F3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3pt,74.1pt" to="470.8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" strokecolor="#4a7ebb" strokeweight="3pt">
              <o:lock v:ext="edit" shapetype="f"/>
            </v:line>
          </w:pict>
        </mc:Fallback>
      </mc:AlternateContent>
    </w:r>
    <w:r w:rsidRPr="00F25734">
      <w:tab/>
    </w:r>
    <w:r w:rsidRPr="00F25734"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BEF529" wp14:editId="3CCFFDF0">
              <wp:simplePos x="0" y="0"/>
              <wp:positionH relativeFrom="column">
                <wp:posOffset>-100330</wp:posOffset>
              </wp:positionH>
              <wp:positionV relativeFrom="paragraph">
                <wp:posOffset>-31750</wp:posOffset>
              </wp:positionV>
              <wp:extent cx="5486400" cy="1009650"/>
              <wp:effectExtent l="0" t="0" r="0" b="0"/>
              <wp:wrapNone/>
              <wp:docPr id="121636336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6400" cy="10096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9ED0314" w14:textId="77777777" w:rsidR="00436BA8" w:rsidRDefault="00436BA8" w:rsidP="00436BA8">
                          <w:pPr>
                            <w:pStyle w:val="JUDUL11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B0F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C5F5E60" wp14:editId="01B46FC1">
                                <wp:extent cx="5276850" cy="165100"/>
                                <wp:effectExtent l="0" t="0" r="0" b="6350"/>
                                <wp:docPr id="604577983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76850" cy="165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49BFFC3" w14:textId="77777777" w:rsidR="00436BA8" w:rsidRDefault="00436BA8" w:rsidP="00436BA8">
                          <w:pPr>
                            <w:pStyle w:val="JUDUL11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</w:rPr>
                            <w:t>https://jicnusantara.com/index.php/jicn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</w:rPr>
                            <w:tab/>
                          </w:r>
                        </w:p>
                        <w:p w14:paraId="1FAFD274" w14:textId="77777777" w:rsidR="00436BA8" w:rsidRDefault="00436BA8" w:rsidP="00436BA8">
                          <w:pPr>
                            <w:pStyle w:val="JUDUL11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</w:rPr>
                            <w:t>Vol :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</w:rPr>
                            <w:t xml:space="preserve"> 2 </w:t>
                          </w:r>
                          <w:r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No: 6, </w:t>
                          </w:r>
                          <w:proofErr w:type="spellStart"/>
                          <w:r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color w:val="000000"/>
                            </w:rPr>
                            <w:t>Desember</w:t>
                          </w:r>
                          <w:proofErr w:type="spellEnd"/>
                          <w:r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color w:val="000000"/>
                            </w:rPr>
                            <w:t xml:space="preserve"> 2025 – Januari 2026</w:t>
                          </w:r>
                        </w:p>
                        <w:p w14:paraId="3729744C" w14:textId="77777777" w:rsidR="00436BA8" w:rsidRDefault="00436BA8" w:rsidP="00436BA8">
                          <w:pPr>
                            <w:pStyle w:val="JUDUL11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</w:rPr>
                            <w:t>E-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</w:rPr>
                            <w:t>ISSN :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</w:rPr>
                            <w:t xml:space="preserve"> 3046-4560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BEF529" id="Rectangle 1" o:spid="_x0000_s1026" style="position:absolute;margin-left:-7.9pt;margin-top:-2.5pt;width:6in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" fillcolor="window" stroked="f" strokeweight="2pt">
              <v:textbox>
                <w:txbxContent>
                  <w:p w14:paraId="59ED0314" w14:textId="77777777" w:rsidR="00436BA8" w:rsidRDefault="00436BA8" w:rsidP="00436BA8">
                    <w:pPr>
                      <w:pStyle w:val="JUDUL11"/>
                      <w:spacing w:line="276" w:lineRule="auto"/>
                      <w:rPr>
                        <w:rFonts w:ascii="Times New Roman" w:hAnsi="Times New Roman" w:cs="Times New Roman"/>
                        <w:b/>
                        <w:bCs/>
                        <w:color w:val="00B0F0"/>
                        <w:sz w:val="32"/>
                        <w:szCs w:val="32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C5F5E60" wp14:editId="01B46FC1">
                          <wp:extent cx="5276850" cy="165100"/>
                          <wp:effectExtent l="0" t="0" r="0" b="6350"/>
                          <wp:docPr id="604577983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76850" cy="165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49BFFC3" w14:textId="77777777" w:rsidR="00436BA8" w:rsidRDefault="00436BA8" w:rsidP="00436BA8">
                    <w:pPr>
                      <w:pStyle w:val="JUDUL11"/>
                      <w:spacing w:line="276" w:lineRule="auto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</w:rPr>
                      <w:t>https://jicnusantara.com/index.php/jicn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</w:rPr>
                      <w:tab/>
                    </w:r>
                  </w:p>
                  <w:p w14:paraId="1FAFD274" w14:textId="77777777" w:rsidR="00436BA8" w:rsidRDefault="00436BA8" w:rsidP="00436BA8">
                    <w:pPr>
                      <w:pStyle w:val="JUDUL11"/>
                      <w:spacing w:line="276" w:lineRule="auto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</w:rPr>
                      <w:t>Vol :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</w:rPr>
                      <w:t xml:space="preserve"> 2 </w:t>
                    </w:r>
                    <w:r>
                      <w:rPr>
                        <w:rFonts w:ascii="Times New Roman" w:eastAsia="Calibri" w:hAnsi="Times New Roman" w:cs="Times New Roman"/>
                        <w:b/>
                        <w:bCs/>
                        <w:color w:val="000000"/>
                        <w:sz w:val="24"/>
                        <w:szCs w:val="24"/>
                      </w:rPr>
                      <w:t xml:space="preserve">No: 6, </w:t>
                    </w:r>
                    <w:proofErr w:type="spellStart"/>
                    <w:r>
                      <w:rPr>
                        <w:rFonts w:ascii="Times New Roman" w:eastAsia="Calibri" w:hAnsi="Times New Roman" w:cs="Times New Roman"/>
                        <w:b/>
                        <w:bCs/>
                        <w:color w:val="000000"/>
                      </w:rPr>
                      <w:t>Desember</w:t>
                    </w:r>
                    <w:proofErr w:type="spellEnd"/>
                    <w:r>
                      <w:rPr>
                        <w:rFonts w:ascii="Times New Roman" w:eastAsia="Calibri" w:hAnsi="Times New Roman" w:cs="Times New Roman"/>
                        <w:b/>
                        <w:bCs/>
                        <w:color w:val="000000"/>
                      </w:rPr>
                      <w:t xml:space="preserve"> 2025 – Januari 2026</w:t>
                    </w:r>
                  </w:p>
                  <w:p w14:paraId="3729744C" w14:textId="77777777" w:rsidR="00436BA8" w:rsidRDefault="00436BA8" w:rsidP="00436BA8">
                    <w:pPr>
                      <w:pStyle w:val="JUDUL11"/>
                      <w:spacing w:line="276" w:lineRule="auto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</w:rPr>
                      <w:t>E-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</w:rPr>
                      <w:t>ISSN :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</w:rPr>
                      <w:t xml:space="preserve"> 3046-4560</w:t>
                    </w:r>
                  </w:p>
                </w:txbxContent>
              </v:textbox>
            </v:rect>
          </w:pict>
        </mc:Fallback>
      </mc:AlternateContent>
    </w:r>
    <w:r w:rsidRPr="00F25734">
      <w:tab/>
    </w:r>
    <w:r w:rsidRPr="00F25734">
      <w:tab/>
    </w:r>
    <w:r w:rsidRPr="00F25734">
      <w:rPr>
        <w:b/>
      </w:rPr>
      <w:tab/>
    </w:r>
    <w:r w:rsidRPr="00F25734">
      <w:rPr>
        <w:rFonts w:eastAsia="Times New Roman"/>
        <w:noProof/>
      </w:rPr>
      <w:drawing>
        <wp:anchor distT="0" distB="0" distL="114300" distR="114300" simplePos="0" relativeHeight="251661312" behindDoc="0" locked="0" layoutInCell="1" allowOverlap="1" wp14:anchorId="124DA413" wp14:editId="479C361B">
          <wp:simplePos x="0" y="0"/>
          <wp:positionH relativeFrom="column">
            <wp:posOffset>4863465</wp:posOffset>
          </wp:positionH>
          <wp:positionV relativeFrom="paragraph">
            <wp:posOffset>46990</wp:posOffset>
          </wp:positionV>
          <wp:extent cx="892175" cy="848360"/>
          <wp:effectExtent l="0" t="0" r="3175" b="8890"/>
          <wp:wrapNone/>
          <wp:docPr id="84747786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  <w:p w14:paraId="06BC228A" w14:textId="77777777" w:rsidR="00436BA8" w:rsidRPr="00CE1FC8" w:rsidRDefault="00436BA8" w:rsidP="00436BA8">
    <w:pPr>
      <w:pStyle w:val="Header"/>
    </w:pPr>
  </w:p>
  <w:p w14:paraId="7A85BB73" w14:textId="77777777" w:rsidR="00436BA8" w:rsidRDefault="00436BA8" w:rsidP="00436BA8">
    <w:pPr>
      <w:pStyle w:val="Header"/>
    </w:pPr>
  </w:p>
  <w:p w14:paraId="7775339D" w14:textId="77777777" w:rsidR="00436BA8" w:rsidRPr="006F682E" w:rsidRDefault="00436BA8" w:rsidP="00436BA8">
    <w:pPr>
      <w:pStyle w:val="Header"/>
      <w:tabs>
        <w:tab w:val="left" w:pos="58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52"/>
    <w:rsid w:val="0001504C"/>
    <w:rsid w:val="00071701"/>
    <w:rsid w:val="000A3B87"/>
    <w:rsid w:val="000C1364"/>
    <w:rsid w:val="000F16D4"/>
    <w:rsid w:val="001117E2"/>
    <w:rsid w:val="00117853"/>
    <w:rsid w:val="001D05BC"/>
    <w:rsid w:val="001F0119"/>
    <w:rsid w:val="0021592A"/>
    <w:rsid w:val="002625BC"/>
    <w:rsid w:val="00265F20"/>
    <w:rsid w:val="00342A03"/>
    <w:rsid w:val="00391381"/>
    <w:rsid w:val="003D2D74"/>
    <w:rsid w:val="0043689B"/>
    <w:rsid w:val="00436BA8"/>
    <w:rsid w:val="004711B3"/>
    <w:rsid w:val="004F198C"/>
    <w:rsid w:val="00505BED"/>
    <w:rsid w:val="00517B1F"/>
    <w:rsid w:val="005447CE"/>
    <w:rsid w:val="005465A3"/>
    <w:rsid w:val="005720B4"/>
    <w:rsid w:val="005804EF"/>
    <w:rsid w:val="005C316E"/>
    <w:rsid w:val="005F158E"/>
    <w:rsid w:val="005F185E"/>
    <w:rsid w:val="005F5F1A"/>
    <w:rsid w:val="00620AD2"/>
    <w:rsid w:val="00654AFF"/>
    <w:rsid w:val="006E23A7"/>
    <w:rsid w:val="006E3170"/>
    <w:rsid w:val="00725F81"/>
    <w:rsid w:val="007839D9"/>
    <w:rsid w:val="008231D2"/>
    <w:rsid w:val="00835750"/>
    <w:rsid w:val="00840786"/>
    <w:rsid w:val="0086056D"/>
    <w:rsid w:val="00861884"/>
    <w:rsid w:val="008642D4"/>
    <w:rsid w:val="00880B41"/>
    <w:rsid w:val="008A63BF"/>
    <w:rsid w:val="00906FE0"/>
    <w:rsid w:val="00917044"/>
    <w:rsid w:val="00941FFB"/>
    <w:rsid w:val="00943B5F"/>
    <w:rsid w:val="0095226C"/>
    <w:rsid w:val="00973E8B"/>
    <w:rsid w:val="009B205E"/>
    <w:rsid w:val="00A100D2"/>
    <w:rsid w:val="00AA2BAA"/>
    <w:rsid w:val="00AE49D5"/>
    <w:rsid w:val="00AE7EDC"/>
    <w:rsid w:val="00B43675"/>
    <w:rsid w:val="00B6567E"/>
    <w:rsid w:val="00BA3F64"/>
    <w:rsid w:val="00BB1BEA"/>
    <w:rsid w:val="00BB3433"/>
    <w:rsid w:val="00BF2272"/>
    <w:rsid w:val="00C03871"/>
    <w:rsid w:val="00C14962"/>
    <w:rsid w:val="00C722F3"/>
    <w:rsid w:val="00C969C0"/>
    <w:rsid w:val="00CA0A7A"/>
    <w:rsid w:val="00CF22DF"/>
    <w:rsid w:val="00CF69EF"/>
    <w:rsid w:val="00D310AF"/>
    <w:rsid w:val="00D530EE"/>
    <w:rsid w:val="00D738DA"/>
    <w:rsid w:val="00D91352"/>
    <w:rsid w:val="00DC6A09"/>
    <w:rsid w:val="00DD2751"/>
    <w:rsid w:val="00DD764F"/>
    <w:rsid w:val="00E01770"/>
    <w:rsid w:val="00E03394"/>
    <w:rsid w:val="00E37FA9"/>
    <w:rsid w:val="00E50976"/>
    <w:rsid w:val="00EC36A4"/>
    <w:rsid w:val="00EE1E48"/>
    <w:rsid w:val="00F8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9BE83"/>
  <w15:docId w15:val="{C3235261-5624-43F0-97A4-A9F026DC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3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22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E017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1770"/>
    <w:rPr>
      <w:rFonts w:ascii="Tahoma" w:eastAsia="Calibri" w:hAnsi="Tahoma" w:cs="Times New Roman"/>
      <w:sz w:val="16"/>
      <w:szCs w:val="16"/>
    </w:rPr>
  </w:style>
  <w:style w:type="paragraph" w:customStyle="1" w:styleId="TTPAbstract">
    <w:name w:val="TTP Abstract"/>
    <w:basedOn w:val="Normal"/>
    <w:next w:val="Normal"/>
    <w:uiPriority w:val="99"/>
    <w:rsid w:val="00E01770"/>
    <w:pPr>
      <w:autoSpaceDE w:val="0"/>
      <w:autoSpaceDN w:val="0"/>
      <w:spacing w:before="36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E-JOURNALAbstrakTitle">
    <w:name w:val="E-JOURNAL_AbstrakTitle"/>
    <w:basedOn w:val="Normal"/>
    <w:qFormat/>
    <w:rsid w:val="00CF22DF"/>
    <w:pPr>
      <w:spacing w:after="120" w:line="240" w:lineRule="auto"/>
      <w:jc w:val="center"/>
    </w:pPr>
    <w:rPr>
      <w:rFonts w:ascii="Times New Roman" w:eastAsia="Times New Roman" w:hAnsi="Times New Roman"/>
      <w:b/>
      <w:szCs w:val="24"/>
      <w:lang w:val="id-ID"/>
    </w:rPr>
  </w:style>
  <w:style w:type="paragraph" w:styleId="Header">
    <w:name w:val="header"/>
    <w:aliases w:val="Header besar 14"/>
    <w:basedOn w:val="Normal"/>
    <w:link w:val="HeaderChar"/>
    <w:uiPriority w:val="99"/>
    <w:unhideWhenUsed/>
    <w:qFormat/>
    <w:rsid w:val="0084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besar 14 Char"/>
    <w:basedOn w:val="DefaultParagraphFont"/>
    <w:link w:val="Header"/>
    <w:uiPriority w:val="99"/>
    <w:qFormat/>
    <w:rsid w:val="008407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86"/>
    <w:rPr>
      <w:rFonts w:ascii="Calibri" w:eastAsia="Calibri" w:hAnsi="Calibri" w:cs="Times New Roman"/>
    </w:rPr>
  </w:style>
  <w:style w:type="paragraph" w:customStyle="1" w:styleId="E-JOURNALBody">
    <w:name w:val="E-JOURNAL_Body"/>
    <w:basedOn w:val="Normal"/>
    <w:qFormat/>
    <w:rsid w:val="00943B5F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val="id-ID"/>
    </w:rPr>
  </w:style>
  <w:style w:type="paragraph" w:customStyle="1" w:styleId="E-JOURNALDaftarPustaka">
    <w:name w:val="E-JOURNAL_Daftar Pustaka"/>
    <w:basedOn w:val="Normal"/>
    <w:qFormat/>
    <w:rsid w:val="00725F81"/>
    <w:pPr>
      <w:spacing w:before="240" w:after="0" w:line="240" w:lineRule="atLeast"/>
      <w:ind w:left="720" w:hanging="720"/>
      <w:jc w:val="both"/>
    </w:pPr>
    <w:rPr>
      <w:rFonts w:ascii="Times New Roman" w:eastAsia="Times New Roman" w:hAnsi="Times New Roman"/>
      <w:color w:val="000000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AE49D5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654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JUDUL11">
    <w:name w:val="JUDUL 11"/>
    <w:next w:val="NoSpacing"/>
    <w:link w:val="NoSpacingChar"/>
    <w:uiPriority w:val="1"/>
    <w:qFormat/>
    <w:rsid w:val="00436BA8"/>
    <w:pPr>
      <w:spacing w:after="0" w:line="240" w:lineRule="auto"/>
    </w:pPr>
  </w:style>
  <w:style w:type="character" w:customStyle="1" w:styleId="NoSpacingChar">
    <w:name w:val="No Spacing Char"/>
    <w:aliases w:val="JUDUL 1 Char"/>
    <w:link w:val="JUDUL11"/>
    <w:uiPriority w:val="1"/>
    <w:qFormat/>
    <w:rsid w:val="00436BA8"/>
  </w:style>
  <w:style w:type="paragraph" w:styleId="BodyText">
    <w:name w:val="Body Text"/>
    <w:basedOn w:val="Normal"/>
    <w:link w:val="BodyTextChar"/>
    <w:uiPriority w:val="1"/>
    <w:qFormat/>
    <w:rsid w:val="00436BA8"/>
    <w:pPr>
      <w:widowControl w:val="0"/>
      <w:autoSpaceDE w:val="0"/>
      <w:autoSpaceDN w:val="0"/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36BA8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trinabilakolaka20@gmail.com3" TargetMode="External"/><Relationship Id="rId13" Type="http://schemas.openxmlformats.org/officeDocument/2006/relationships/hyperlink" Target="mailto:sepritabili9@gmail.com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hindyayu@gmail.com2" TargetMode="External"/><Relationship Id="rId12" Type="http://schemas.openxmlformats.org/officeDocument/2006/relationships/hyperlink" Target="mailto:Aulaniqran@gmail.com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Reskilukman20@gmail.com1" TargetMode="External"/><Relationship Id="rId11" Type="http://schemas.openxmlformats.org/officeDocument/2006/relationships/hyperlink" Target="mailto:wildaaliestutianda@gmail.com6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nindadesianit@gmail.com5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aylarisfa1@gmail.com4" TargetMode="External"/><Relationship Id="rId14" Type="http://schemas.openxmlformats.org/officeDocument/2006/relationships/hyperlink" Target="mailto:muhasral728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Arif Fiandi</cp:lastModifiedBy>
  <cp:revision>2</cp:revision>
  <dcterms:created xsi:type="dcterms:W3CDTF">2026-01-25T09:33:00Z</dcterms:created>
  <dcterms:modified xsi:type="dcterms:W3CDTF">2026-01-25T09:33:00Z</dcterms:modified>
</cp:coreProperties>
</file>